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E0F3E4" w14:textId="5B402EE9" w:rsidR="00745D1B" w:rsidRPr="00F81908" w:rsidRDefault="00745D1B" w:rsidP="00FE3B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OpenDyslexicAlta" w:hAnsi="OpenDyslexicAlta"/>
          <w:color w:val="FF0000"/>
        </w:rPr>
      </w:pPr>
      <w:r w:rsidRPr="00F81908">
        <w:rPr>
          <w:rFonts w:ascii="OpenDyslexicAlta" w:hAnsi="OpenDyslexicAlta"/>
          <w:color w:val="FF0000"/>
        </w:rPr>
        <w:t xml:space="preserve">Partie 1 : </w:t>
      </w:r>
      <w:bookmarkStart w:id="0" w:name="OLE_LINK1"/>
      <w:bookmarkStart w:id="1" w:name="OLE_LINK2"/>
      <w:r w:rsidRPr="00F81908">
        <w:rPr>
          <w:rFonts w:ascii="OpenDyslexicAlta" w:hAnsi="OpenDyslexicAlta"/>
          <w:color w:val="FF0000"/>
        </w:rPr>
        <w:t>Le XVIIIe siècle. Expansions, Lumières et révolutions.</w:t>
      </w:r>
      <w:bookmarkEnd w:id="0"/>
      <w:bookmarkEnd w:id="1"/>
    </w:p>
    <w:p w14:paraId="64F94B37" w14:textId="77777777" w:rsidR="00745D1B" w:rsidRPr="00F81908" w:rsidRDefault="00745D1B" w:rsidP="00FE3BB0">
      <w:pPr>
        <w:spacing w:line="360" w:lineRule="auto"/>
        <w:rPr>
          <w:rFonts w:ascii="OpenDyslexicAlta" w:hAnsi="OpenDyslexicAlta"/>
        </w:rPr>
      </w:pPr>
    </w:p>
    <w:p w14:paraId="605CB9CA" w14:textId="4EB0DE31" w:rsidR="00745D1B" w:rsidRPr="00F81908" w:rsidRDefault="00745D1B" w:rsidP="00FE3BB0">
      <w:pPr>
        <w:spacing w:line="360" w:lineRule="auto"/>
        <w:rPr>
          <w:rFonts w:ascii="OpenDyslexicAlta" w:hAnsi="OpenDyslexicAlta"/>
          <w:color w:val="FF0000"/>
          <w:sz w:val="20"/>
          <w:szCs w:val="20"/>
          <w:u w:val="single"/>
        </w:rPr>
      </w:pPr>
      <w:bookmarkStart w:id="2" w:name="OLE_LINK3"/>
      <w:bookmarkStart w:id="3" w:name="OLE_LINK4"/>
      <w:r w:rsidRPr="00F81908">
        <w:rPr>
          <w:rFonts w:ascii="OpenDyslexicAlta" w:hAnsi="OpenDyslexicAlta"/>
          <w:i/>
          <w:color w:val="FF0000"/>
          <w:sz w:val="20"/>
          <w:szCs w:val="20"/>
          <w:u w:val="single"/>
        </w:rPr>
        <w:t>Thème 1 </w:t>
      </w:r>
      <w:r w:rsidRPr="00F81908">
        <w:rPr>
          <w:rFonts w:ascii="OpenDyslexicAlta" w:hAnsi="OpenDyslexicAlta"/>
          <w:color w:val="FF0000"/>
          <w:sz w:val="20"/>
          <w:szCs w:val="20"/>
          <w:u w:val="single"/>
        </w:rPr>
        <w:t>: Bourgeoisie marchande, négoce</w:t>
      </w:r>
      <w:r w:rsidR="00F259B1" w:rsidRPr="00F81908">
        <w:rPr>
          <w:rFonts w:ascii="OpenDyslexicAlta" w:hAnsi="OpenDyslexicAlta"/>
          <w:color w:val="FF0000"/>
          <w:sz w:val="20"/>
          <w:szCs w:val="20"/>
          <w:u w:val="single"/>
        </w:rPr>
        <w:t>s</w:t>
      </w:r>
      <w:r w:rsidRPr="00F81908">
        <w:rPr>
          <w:rFonts w:ascii="OpenDyslexicAlta" w:hAnsi="OpenDyslexicAlta"/>
          <w:color w:val="FF0000"/>
          <w:sz w:val="20"/>
          <w:szCs w:val="20"/>
          <w:u w:val="single"/>
        </w:rPr>
        <w:t xml:space="preserve"> internationaux et traites négrières au XVIIIeme siècle. </w:t>
      </w:r>
    </w:p>
    <w:p w14:paraId="60506CB9" w14:textId="5EAAC1CF" w:rsidR="0068415D" w:rsidRPr="00F81908" w:rsidRDefault="0068415D" w:rsidP="00FE3BB0">
      <w:pPr>
        <w:spacing w:line="360" w:lineRule="auto"/>
        <w:rPr>
          <w:rFonts w:ascii="OpenDyslexicAlta" w:hAnsi="OpenDyslexicAlta"/>
          <w:i/>
        </w:rPr>
      </w:pPr>
      <w:r w:rsidRPr="00F81908">
        <w:rPr>
          <w:rFonts w:ascii="OpenDyslexicAlta" w:hAnsi="OpenDyslexicAlta"/>
          <w:i/>
        </w:rPr>
        <w:t xml:space="preserve">Problématique : </w:t>
      </w:r>
      <w:r w:rsidR="00F540B9" w:rsidRPr="00F81908">
        <w:rPr>
          <w:rFonts w:ascii="OpenDyslexicAlta" w:hAnsi="OpenDyslexicAlta"/>
          <w:i/>
        </w:rPr>
        <w:t>Comment l’Europe s’e</w:t>
      </w:r>
      <w:r w:rsidR="009640A4" w:rsidRPr="00F81908">
        <w:rPr>
          <w:rFonts w:ascii="OpenDyslexicAlta" w:hAnsi="OpenDyslexicAlta"/>
          <w:i/>
        </w:rPr>
        <w:t>n</w:t>
      </w:r>
      <w:r w:rsidR="00F540B9" w:rsidRPr="00F81908">
        <w:rPr>
          <w:rFonts w:ascii="OpenDyslexicAlta" w:hAnsi="OpenDyslexicAlta"/>
          <w:i/>
        </w:rPr>
        <w:t xml:space="preserve">richit-elle au XVIIIeme siècle ? </w:t>
      </w:r>
    </w:p>
    <w:p w14:paraId="1BC62EB8" w14:textId="3390EE77" w:rsidR="004C7147" w:rsidRPr="00F81908" w:rsidRDefault="004C7147" w:rsidP="00FE3BB0">
      <w:pPr>
        <w:spacing w:line="360" w:lineRule="auto"/>
        <w:ind w:left="360"/>
        <w:rPr>
          <w:rFonts w:ascii="OpenDyslexicAlta" w:hAnsi="OpenDyslexicAlta"/>
          <w:color w:val="FF0000"/>
          <w:u w:val="single"/>
        </w:rPr>
      </w:pPr>
      <w:bookmarkStart w:id="4" w:name="OLE_LINK5"/>
      <w:bookmarkStart w:id="5" w:name="OLE_LINK6"/>
      <w:bookmarkEnd w:id="2"/>
      <w:bookmarkEnd w:id="3"/>
      <w:r w:rsidRPr="00F81908">
        <w:rPr>
          <w:rFonts w:ascii="OpenDyslexicAlta" w:hAnsi="OpenDyslexicAlta"/>
          <w:color w:val="FF0000"/>
          <w:u w:val="single"/>
        </w:rPr>
        <w:t xml:space="preserve">I. </w:t>
      </w:r>
      <w:r w:rsidR="001E7A4A" w:rsidRPr="00F81908">
        <w:rPr>
          <w:rFonts w:ascii="OpenDyslexicAlta" w:hAnsi="OpenDyslexicAlta"/>
          <w:color w:val="FF0000"/>
          <w:u w:val="single"/>
        </w:rPr>
        <w:t>Le développement du commerce transatlantique</w:t>
      </w:r>
      <w:bookmarkEnd w:id="4"/>
      <w:bookmarkEnd w:id="5"/>
    </w:p>
    <w:p w14:paraId="3946EF76" w14:textId="7248CBF3" w:rsidR="00634C3E" w:rsidRPr="00F81908" w:rsidRDefault="006552E7" w:rsidP="00F81908">
      <w:pPr>
        <w:spacing w:line="360" w:lineRule="auto"/>
        <w:ind w:left="360"/>
        <w:rPr>
          <w:rFonts w:ascii="OpenDyslexicAlta" w:hAnsi="OpenDyslexicAlta"/>
          <w:u w:val="single"/>
        </w:rPr>
      </w:pPr>
      <w:r w:rsidRPr="00F81908">
        <w:rPr>
          <w:rFonts w:ascii="OpenDyslexicAlta" w:hAnsi="OpenDyslexicAlta"/>
        </w:rPr>
        <w:t>L’exemple du</w:t>
      </w:r>
      <w:r w:rsidR="00634C3E" w:rsidRPr="00F81908">
        <w:rPr>
          <w:rFonts w:ascii="OpenDyslexicAlta" w:hAnsi="OpenDyslexicAlta"/>
        </w:rPr>
        <w:t xml:space="preserve"> </w:t>
      </w:r>
      <w:r w:rsidR="00634C3E" w:rsidRPr="00F81908">
        <w:rPr>
          <w:rFonts w:ascii="OpenDyslexicAlta" w:hAnsi="OpenDyslexicAlta"/>
          <w:u w:val="single"/>
        </w:rPr>
        <w:t>commerce des esclaves</w:t>
      </w:r>
      <w:r w:rsidR="009D7952" w:rsidRPr="00F81908">
        <w:rPr>
          <w:rFonts w:ascii="OpenDyslexicAlta" w:hAnsi="OpenDyslexicAlta"/>
          <w:u w:val="single"/>
        </w:rPr>
        <w:t xml:space="preserve"> : la traite </w:t>
      </w:r>
      <w:r w:rsidR="00506DCE" w:rsidRPr="00F81908">
        <w:rPr>
          <w:rFonts w:ascii="OpenDyslexicAlta" w:hAnsi="OpenDyslexicAlta"/>
          <w:u w:val="single"/>
        </w:rPr>
        <w:t>atlantique</w:t>
      </w:r>
    </w:p>
    <w:p w14:paraId="3746BE44" w14:textId="35297750" w:rsidR="001E7A4A" w:rsidRPr="00F81908" w:rsidRDefault="001E7A4A" w:rsidP="00FE3BB0">
      <w:pPr>
        <w:spacing w:line="360" w:lineRule="auto"/>
        <w:ind w:left="360"/>
        <w:rPr>
          <w:rFonts w:ascii="OpenDyslexicAlta" w:hAnsi="OpenDyslexicAlta"/>
        </w:rPr>
      </w:pPr>
      <w:r w:rsidRPr="00F81908">
        <w:rPr>
          <w:rFonts w:ascii="OpenDyslexicAlta" w:hAnsi="OpenDyslexicAlta"/>
          <w:u w:val="single"/>
        </w:rPr>
        <w:t>Olaudah Equiano</w:t>
      </w:r>
      <w:r w:rsidR="00942B9F" w:rsidRPr="00F81908">
        <w:rPr>
          <w:rFonts w:ascii="OpenDyslexicAlta" w:hAnsi="OpenDyslexicAlta"/>
          <w:u w:val="single"/>
        </w:rPr>
        <w:t> </w:t>
      </w:r>
      <w:r w:rsidRPr="00F81908">
        <w:rPr>
          <w:rFonts w:ascii="OpenDyslexicAlta" w:hAnsi="OpenDyslexicAlta"/>
        </w:rPr>
        <w:t xml:space="preserve">: un témoignage sur la traite négrière </w:t>
      </w:r>
      <w:r w:rsidR="00373670" w:rsidRPr="00F81908">
        <w:rPr>
          <w:rFonts w:ascii="OpenDyslexicAlta" w:hAnsi="OpenDyslexicAlta"/>
        </w:rPr>
        <w:t>au XVIIIeme siècle</w:t>
      </w:r>
    </w:p>
    <w:p w14:paraId="333CB295" w14:textId="04E5F775" w:rsidR="001E7A4A" w:rsidRPr="00F81908" w:rsidRDefault="007439F1" w:rsidP="00FE3BB0">
      <w:pPr>
        <w:spacing w:line="360" w:lineRule="auto"/>
        <w:ind w:left="360"/>
        <w:rPr>
          <w:rFonts w:ascii="OpenDyslexicAlta" w:hAnsi="OpenDyslexicAlta"/>
        </w:rPr>
      </w:pPr>
      <w:r w:rsidRPr="00F81908">
        <w:rPr>
          <w:rFonts w:ascii="OpenDyslexicAlta" w:hAnsi="OpenDyslexicAlta"/>
          <w:noProof/>
          <w:lang w:eastAsia="fr-FR"/>
        </w:rPr>
        <w:drawing>
          <wp:inline distT="0" distB="0" distL="0" distR="0" wp14:anchorId="0552F350" wp14:editId="0C445824">
            <wp:extent cx="1195052" cy="1492127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6-09-26 à 10.24.1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960" cy="150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F26AC" w14:textId="023F184C" w:rsidR="006D746A" w:rsidRPr="00F81908" w:rsidRDefault="006D746A" w:rsidP="006D746A">
      <w:pPr>
        <w:spacing w:line="360" w:lineRule="auto"/>
        <w:ind w:left="360"/>
        <w:rPr>
          <w:rFonts w:ascii="OpenDyslexicAlta" w:hAnsi="OpenDyslexicAlta"/>
          <w:i/>
        </w:rPr>
      </w:pPr>
      <w:r w:rsidRPr="00F81908">
        <w:rPr>
          <w:rFonts w:ascii="OpenDyslexicAlta" w:hAnsi="OpenDyslexicAlta"/>
          <w:color w:val="008000"/>
        </w:rPr>
        <w:t>Activité en groupe</w:t>
      </w:r>
      <w:r w:rsidR="006E3034" w:rsidRPr="00F81908">
        <w:rPr>
          <w:rFonts w:ascii="OpenDyslexicAlta" w:hAnsi="OpenDyslexicAlta"/>
          <w:color w:val="008000"/>
        </w:rPr>
        <w:t xml:space="preserve"> </w:t>
      </w:r>
      <w:r w:rsidR="001E7A4A" w:rsidRPr="00F81908">
        <w:rPr>
          <w:rFonts w:ascii="OpenDyslexicAlta" w:hAnsi="OpenDyslexicAlta"/>
          <w:color w:val="008000"/>
        </w:rPr>
        <w:t>p 30-31</w:t>
      </w:r>
      <w:r w:rsidR="00942B9F" w:rsidRPr="00F81908">
        <w:rPr>
          <w:rFonts w:ascii="OpenDyslexicAlta" w:hAnsi="OpenDyslexicAlta"/>
          <w:color w:val="008000"/>
        </w:rPr>
        <w:t> </w:t>
      </w:r>
      <w:r w:rsidR="001E7A4A" w:rsidRPr="00F81908">
        <w:rPr>
          <w:rFonts w:ascii="OpenDyslexicAlta" w:hAnsi="OpenDyslexicAlta"/>
        </w:rPr>
        <w:t xml:space="preserve">: </w:t>
      </w:r>
      <w:r w:rsidR="001E7A4A" w:rsidRPr="00F81908">
        <w:rPr>
          <w:rFonts w:ascii="OpenDyslexicAlta" w:hAnsi="OpenDyslexicAlta"/>
          <w:i/>
        </w:rPr>
        <w:t xml:space="preserve">Répondre aux questions </w:t>
      </w:r>
      <w:r w:rsidR="00070593" w:rsidRPr="00F81908">
        <w:rPr>
          <w:rFonts w:ascii="OpenDyslexicAlta" w:hAnsi="OpenDyslexicAlta"/>
          <w:i/>
        </w:rPr>
        <w:t>puis mise en commun</w:t>
      </w:r>
    </w:p>
    <w:p w14:paraId="1E54852D" w14:textId="77777777" w:rsidR="006D746A" w:rsidRPr="00F81908" w:rsidRDefault="006D746A" w:rsidP="006D746A">
      <w:pPr>
        <w:spacing w:line="360" w:lineRule="auto"/>
        <w:ind w:left="360"/>
        <w:rPr>
          <w:rFonts w:ascii="OpenDyslexicAlta" w:hAnsi="OpenDyslexicAlta"/>
          <w:color w:val="008000"/>
        </w:rPr>
      </w:pPr>
      <w:r w:rsidRPr="00F81908">
        <w:rPr>
          <w:rFonts w:ascii="OpenDyslexicAlta" w:hAnsi="OpenDyslexicAlta"/>
          <w:color w:val="008000"/>
        </w:rPr>
        <w:t xml:space="preserve">Carte </w:t>
      </w:r>
      <w:r w:rsidR="0075381D" w:rsidRPr="00F81908">
        <w:rPr>
          <w:rFonts w:ascii="OpenDyslexicAlta" w:hAnsi="OpenDyslexicAlta"/>
          <w:color w:val="008000"/>
        </w:rPr>
        <w:t xml:space="preserve">p. 32. </w:t>
      </w:r>
    </w:p>
    <w:p w14:paraId="4543ACD9" w14:textId="6121EF85" w:rsidR="00942B9F" w:rsidRPr="00F81908" w:rsidRDefault="007439F1" w:rsidP="00FE3BB0">
      <w:pPr>
        <w:spacing w:line="360" w:lineRule="auto"/>
        <w:rPr>
          <w:rFonts w:ascii="OpenDyslexicAlta" w:hAnsi="OpenDyslexicAlta"/>
          <w:i/>
        </w:rPr>
      </w:pPr>
      <w:r w:rsidRPr="00F81908">
        <w:rPr>
          <w:rFonts w:ascii="OpenDyslexicAlta" w:hAnsi="OpenDyslexicAlta"/>
          <w:i/>
          <w:noProof/>
          <w:lang w:eastAsia="fr-FR"/>
        </w:rPr>
        <w:drawing>
          <wp:inline distT="0" distB="0" distL="0" distR="0" wp14:anchorId="6DEEB29B" wp14:editId="54F96A6C">
            <wp:extent cx="4313719" cy="3249459"/>
            <wp:effectExtent l="0" t="0" r="4445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16-09-26 à 10.27.2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633" cy="326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96E2F" w14:textId="1C357875" w:rsidR="00942B9F" w:rsidRPr="00F81908" w:rsidRDefault="00942B9F" w:rsidP="00FE3BB0">
      <w:pPr>
        <w:spacing w:line="360" w:lineRule="auto"/>
        <w:jc w:val="both"/>
        <w:rPr>
          <w:rFonts w:ascii="OpenDyslexicAlta" w:hAnsi="OpenDyslexicAlta" w:cs="Times"/>
          <w:color w:val="000000"/>
        </w:rPr>
      </w:pPr>
      <w:bookmarkStart w:id="6" w:name="OLE_LINK7"/>
      <w:bookmarkStart w:id="7" w:name="OLE_LINK8"/>
      <w:r w:rsidRPr="00F81908">
        <w:rPr>
          <w:rFonts w:ascii="OpenDyslexicAlta" w:hAnsi="OpenDyslexicAlta" w:cs="Times"/>
          <w:color w:val="000000"/>
        </w:rPr>
        <w:lastRenderedPageBreak/>
        <w:tab/>
        <w:t xml:space="preserve">L’esclavage et la traite* négrière sont des phénomènes anciens en Afrique. L’esclavage est pratiqué depuis l’antiquité et à partir du VIIe siècle apparaît la première traite négrière : c’est la traite saharienne. </w:t>
      </w:r>
    </w:p>
    <w:p w14:paraId="7BD4E660" w14:textId="1D7D9EC6" w:rsidR="00942B9F" w:rsidRPr="00F81908" w:rsidRDefault="007040A4" w:rsidP="00FE3BB0">
      <w:pPr>
        <w:spacing w:line="360" w:lineRule="auto"/>
        <w:jc w:val="both"/>
        <w:rPr>
          <w:rFonts w:ascii="OpenDyslexicAlta" w:hAnsi="OpenDyslexicAlta" w:cs="Times"/>
          <w:color w:val="000000"/>
        </w:rPr>
      </w:pPr>
      <w:r w:rsidRPr="00F81908">
        <w:rPr>
          <w:rFonts w:ascii="OpenDyslexicAlta" w:hAnsi="OpenDyslexicAlta" w:cs="Times"/>
          <w:color w:val="000000"/>
        </w:rPr>
        <w:tab/>
      </w:r>
      <w:r w:rsidR="00942B9F" w:rsidRPr="00F81908">
        <w:rPr>
          <w:rFonts w:ascii="OpenDyslexicAlta" w:hAnsi="OpenDyslexicAlta" w:cs="Times"/>
          <w:color w:val="000000"/>
          <w:u w:val="single"/>
        </w:rPr>
        <w:t>A la fin du XVe,</w:t>
      </w:r>
      <w:r w:rsidR="00942B9F" w:rsidRPr="00F81908">
        <w:rPr>
          <w:rFonts w:ascii="OpenDyslexicAlta" w:hAnsi="OpenDyslexicAlta" w:cs="Times"/>
          <w:color w:val="000000"/>
        </w:rPr>
        <w:t xml:space="preserve"> </w:t>
      </w:r>
      <w:r w:rsidR="00942B9F" w:rsidRPr="00F81908">
        <w:rPr>
          <w:rFonts w:ascii="OpenDyslexicAlta" w:hAnsi="OpenDyslexicAlta"/>
        </w:rPr>
        <w:t xml:space="preserve">les </w:t>
      </w:r>
      <w:r w:rsidR="00942B9F" w:rsidRPr="00F81908">
        <w:rPr>
          <w:rFonts w:ascii="OpenDyslexicAlta" w:hAnsi="OpenDyslexicAlta"/>
          <w:u w:val="single"/>
        </w:rPr>
        <w:t>européens fondent des colonies outre-mer</w:t>
      </w:r>
      <w:r w:rsidR="00942B9F" w:rsidRPr="00F81908">
        <w:rPr>
          <w:rFonts w:ascii="OpenDyslexicAlta" w:hAnsi="OpenDyslexicAlta" w:cs="Times"/>
          <w:color w:val="000000"/>
        </w:rPr>
        <w:t xml:space="preserve">. Pour répondre aux </w:t>
      </w:r>
      <w:r w:rsidR="00942B9F" w:rsidRPr="00F81908">
        <w:rPr>
          <w:rFonts w:ascii="OpenDyslexicAlta" w:hAnsi="OpenDyslexicAlta" w:cs="Times"/>
          <w:color w:val="000000"/>
          <w:u w:val="single"/>
        </w:rPr>
        <w:t>besoins en main d’œuvre, les européens organisent la traite atlantique,</w:t>
      </w:r>
      <w:r w:rsidR="00942B9F" w:rsidRPr="00F81908">
        <w:rPr>
          <w:rFonts w:ascii="OpenDyslexicAlta" w:hAnsi="OpenDyslexicAlta" w:cs="Times"/>
          <w:color w:val="000000"/>
        </w:rPr>
        <w:t xml:space="preserve"> on parle de </w:t>
      </w:r>
      <w:r w:rsidR="00942B9F" w:rsidRPr="00F81908">
        <w:rPr>
          <w:rFonts w:ascii="OpenDyslexicAlta" w:hAnsi="OpenDyslexicAlta" w:cs="Times"/>
          <w:color w:val="000000"/>
          <w:u w:val="single"/>
        </w:rPr>
        <w:t xml:space="preserve">commerce triangulaire </w:t>
      </w:r>
      <w:r w:rsidR="00942B9F" w:rsidRPr="00F81908">
        <w:rPr>
          <w:rFonts w:ascii="OpenDyslexicAlta" w:hAnsi="OpenDyslexicAlta" w:cs="Times"/>
          <w:color w:val="000000"/>
        </w:rPr>
        <w:t xml:space="preserve">dans la 2eme moitié du </w:t>
      </w:r>
      <w:r w:rsidR="00942B9F" w:rsidRPr="00F81908">
        <w:rPr>
          <w:rFonts w:ascii="OpenDyslexicAlta" w:hAnsi="OpenDyslexicAlta" w:cs="Times"/>
          <w:color w:val="000000"/>
          <w:u w:val="single"/>
        </w:rPr>
        <w:t xml:space="preserve">XVIIIeme s. </w:t>
      </w:r>
    </w:p>
    <w:p w14:paraId="1A6BC904" w14:textId="77777777" w:rsidR="000322BF" w:rsidRPr="00F81908" w:rsidRDefault="000322BF" w:rsidP="00FE3BB0">
      <w:pPr>
        <w:spacing w:line="360" w:lineRule="auto"/>
        <w:jc w:val="both"/>
        <w:rPr>
          <w:rFonts w:ascii="OpenDyslexicAlta" w:hAnsi="OpenDyslexicAlta"/>
        </w:rPr>
      </w:pPr>
      <w:r w:rsidRPr="00F81908">
        <w:rPr>
          <w:rFonts w:ascii="OpenDyslexicAlta" w:hAnsi="OpenDyslexicAlta"/>
        </w:rPr>
        <w:tab/>
        <w:t xml:space="preserve">Les </w:t>
      </w:r>
      <w:r w:rsidRPr="00F81908">
        <w:rPr>
          <w:rFonts w:ascii="OpenDyslexicAlta" w:hAnsi="OpenDyslexicAlta"/>
          <w:u w:val="single"/>
        </w:rPr>
        <w:t>navires partent en direction de l’Afrique</w:t>
      </w:r>
      <w:r w:rsidRPr="00F81908">
        <w:rPr>
          <w:rFonts w:ascii="OpenDyslexicAlta" w:hAnsi="OpenDyslexicAlta"/>
        </w:rPr>
        <w:t xml:space="preserve"> chargés de </w:t>
      </w:r>
      <w:r w:rsidRPr="00F81908">
        <w:rPr>
          <w:rFonts w:ascii="OpenDyslexicAlta" w:hAnsi="OpenDyslexicAlta"/>
          <w:u w:val="single"/>
        </w:rPr>
        <w:t>marchandises de faible valeur</w:t>
      </w:r>
      <w:r w:rsidRPr="00F81908">
        <w:rPr>
          <w:rFonts w:ascii="OpenDyslexicAlta" w:hAnsi="OpenDyslexicAlta"/>
        </w:rPr>
        <w:t xml:space="preserve"> (textiles, métaux, armes). Ils les </w:t>
      </w:r>
      <w:r w:rsidRPr="00F81908">
        <w:rPr>
          <w:rFonts w:ascii="OpenDyslexicAlta" w:hAnsi="OpenDyslexicAlta"/>
          <w:u w:val="single"/>
        </w:rPr>
        <w:t>échangent contre des captifs en Afrique</w:t>
      </w:r>
      <w:r w:rsidRPr="00F81908">
        <w:rPr>
          <w:rFonts w:ascii="OpenDyslexicAlta" w:hAnsi="OpenDyslexicAlta"/>
        </w:rPr>
        <w:t xml:space="preserve"> à des négriers africains et poursuivent leur trajet à </w:t>
      </w:r>
      <w:r w:rsidRPr="00F81908">
        <w:rPr>
          <w:rFonts w:ascii="OpenDyslexicAlta" w:hAnsi="OpenDyslexicAlta"/>
          <w:u w:val="single"/>
        </w:rPr>
        <w:t>travers l’océan atlantique vers les Amériques.</w:t>
      </w:r>
      <w:r w:rsidRPr="00F81908">
        <w:rPr>
          <w:rFonts w:ascii="OpenDyslexicAlta" w:hAnsi="OpenDyslexicAlta"/>
        </w:rPr>
        <w:t xml:space="preserve"> Les navires utilisés sont appelés </w:t>
      </w:r>
      <w:r w:rsidRPr="00F81908">
        <w:rPr>
          <w:rFonts w:ascii="OpenDyslexicAlta" w:hAnsi="OpenDyslexicAlta"/>
          <w:u w:val="single"/>
        </w:rPr>
        <w:t>navires négriers</w:t>
      </w:r>
      <w:r w:rsidRPr="00F81908">
        <w:rPr>
          <w:rFonts w:ascii="OpenDyslexicAlta" w:hAnsi="OpenDyslexicAlta"/>
        </w:rPr>
        <w:t xml:space="preserve">. La mortalité est forte dans durant le trajet qui dur environ 3 mois : 15 % </w:t>
      </w:r>
    </w:p>
    <w:p w14:paraId="6903E0C1" w14:textId="3AA60135" w:rsidR="005F56A3" w:rsidRPr="00F81908" w:rsidRDefault="005F56A3" w:rsidP="00FE3BB0">
      <w:pPr>
        <w:spacing w:line="360" w:lineRule="auto"/>
        <w:jc w:val="both"/>
        <w:rPr>
          <w:rFonts w:ascii="OpenDyslexicAlta" w:hAnsi="OpenDyslexicAlta"/>
          <w:u w:val="single"/>
        </w:rPr>
      </w:pPr>
      <w:r w:rsidRPr="00F81908">
        <w:rPr>
          <w:rFonts w:ascii="OpenDyslexicAlta" w:hAnsi="OpenDyslexicAlta"/>
        </w:rPr>
        <w:t xml:space="preserve">Les </w:t>
      </w:r>
      <w:r w:rsidRPr="00F81908">
        <w:rPr>
          <w:rFonts w:ascii="OpenDyslexicAlta" w:hAnsi="OpenDyslexicAlta"/>
          <w:u w:val="single"/>
        </w:rPr>
        <w:t>esclaves sont ensuite vendus sur des marchés</w:t>
      </w:r>
      <w:r w:rsidRPr="00F81908">
        <w:rPr>
          <w:rFonts w:ascii="OpenDyslexicAlta" w:hAnsi="OpenDyslexicAlta"/>
        </w:rPr>
        <w:t xml:space="preserve"> aux </w:t>
      </w:r>
      <w:r w:rsidRPr="00F81908">
        <w:rPr>
          <w:rFonts w:ascii="OpenDyslexicAlta" w:hAnsi="OpenDyslexicAlta"/>
          <w:u w:val="single"/>
        </w:rPr>
        <w:t xml:space="preserve">propriétaires européens de plantations. </w:t>
      </w:r>
    </w:p>
    <w:p w14:paraId="03BE67EF" w14:textId="35DA0022" w:rsidR="005F56A3" w:rsidRPr="00F81908" w:rsidRDefault="007439F1" w:rsidP="00FE3BB0">
      <w:pPr>
        <w:spacing w:line="360" w:lineRule="auto"/>
        <w:jc w:val="both"/>
        <w:rPr>
          <w:rFonts w:ascii="OpenDyslexicAlta" w:hAnsi="OpenDyslexicAlta"/>
        </w:rPr>
      </w:pPr>
      <w:r w:rsidRPr="00F81908">
        <w:rPr>
          <w:rFonts w:ascii="OpenDyslexicAlta" w:hAnsi="OpenDyslexicAlta"/>
          <w:noProof/>
          <w:lang w:eastAsia="fr-FR"/>
        </w:rPr>
        <w:drawing>
          <wp:inline distT="0" distB="0" distL="0" distR="0" wp14:anchorId="0743F7E4" wp14:editId="4F194364">
            <wp:extent cx="1831843" cy="2786298"/>
            <wp:effectExtent l="0" t="0" r="0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16-09-26 à 10.29.4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858" cy="279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E84CC" w14:textId="77777777" w:rsidR="00942B9F" w:rsidRPr="00F81908" w:rsidRDefault="00942B9F" w:rsidP="00FE3BB0">
      <w:pPr>
        <w:spacing w:line="360" w:lineRule="auto"/>
        <w:rPr>
          <w:rFonts w:ascii="OpenDyslexicAlta" w:hAnsi="OpenDyslexicAlta"/>
        </w:rPr>
      </w:pPr>
    </w:p>
    <w:p w14:paraId="3E78CD8C" w14:textId="4C9DB8E4" w:rsidR="00C77D89" w:rsidRPr="00F81908" w:rsidRDefault="0075381D" w:rsidP="00FE3BB0">
      <w:pPr>
        <w:spacing w:line="360" w:lineRule="auto"/>
        <w:rPr>
          <w:rFonts w:ascii="OpenDyslexicAlta" w:hAnsi="OpenDyslexicAlta"/>
          <w:color w:val="008000"/>
        </w:rPr>
      </w:pPr>
      <w:r w:rsidRPr="00F81908">
        <w:rPr>
          <w:rFonts w:ascii="OpenDyslexicAlta" w:hAnsi="OpenDyslexicAlta"/>
          <w:color w:val="008000"/>
        </w:rPr>
        <w:t xml:space="preserve">p. 32-33 : </w:t>
      </w:r>
      <w:r w:rsidR="001D1705" w:rsidRPr="00F81908">
        <w:rPr>
          <w:rFonts w:ascii="OpenDyslexicAlta" w:hAnsi="OpenDyslexicAlta"/>
          <w:color w:val="008000"/>
        </w:rPr>
        <w:t xml:space="preserve">L’économie de </w:t>
      </w:r>
      <w:r w:rsidR="001D1705" w:rsidRPr="00F81908">
        <w:rPr>
          <w:rFonts w:ascii="OpenDyslexicAlta" w:hAnsi="OpenDyslexicAlta"/>
          <w:color w:val="008000"/>
          <w:u w:val="single"/>
        </w:rPr>
        <w:t>plantation</w:t>
      </w:r>
    </w:p>
    <w:p w14:paraId="772CF0F4" w14:textId="5B583C18" w:rsidR="003D74B3" w:rsidRPr="00F81908" w:rsidRDefault="001D1705" w:rsidP="00FE3BB0">
      <w:pPr>
        <w:spacing w:line="360" w:lineRule="auto"/>
        <w:ind w:left="360"/>
        <w:rPr>
          <w:rFonts w:ascii="OpenDyslexicAlta" w:hAnsi="OpenDyslexicAlta"/>
        </w:rPr>
      </w:pPr>
      <w:r w:rsidRPr="00F81908">
        <w:rPr>
          <w:rFonts w:ascii="OpenDyslexicAlta" w:hAnsi="OpenDyslexicAlta"/>
        </w:rPr>
        <w:t xml:space="preserve">Les esclaves </w:t>
      </w:r>
      <w:r w:rsidR="003D74B3" w:rsidRPr="00F81908">
        <w:rPr>
          <w:rFonts w:ascii="OpenDyslexicAlta" w:hAnsi="OpenDyslexicAlta"/>
        </w:rPr>
        <w:t xml:space="preserve">vivent et </w:t>
      </w:r>
      <w:r w:rsidR="003B6BD6" w:rsidRPr="00F81908">
        <w:rPr>
          <w:rFonts w:ascii="OpenDyslexicAlta" w:hAnsi="OpenDyslexicAlta"/>
        </w:rPr>
        <w:t>travaillent dans les plantations</w:t>
      </w:r>
      <w:r w:rsidR="003D74B3" w:rsidRPr="00F81908">
        <w:rPr>
          <w:rFonts w:ascii="OpenDyslexicAlta" w:hAnsi="OpenDyslexicAlta"/>
        </w:rPr>
        <w:t xml:space="preserve"> tenues par des </w:t>
      </w:r>
      <w:r w:rsidR="003D74B3" w:rsidRPr="00F81908">
        <w:rPr>
          <w:rFonts w:ascii="OpenDyslexicAlta" w:hAnsi="OpenDyslexicAlta"/>
          <w:u w:val="single"/>
        </w:rPr>
        <w:t>maîtres blancs</w:t>
      </w:r>
      <w:r w:rsidR="003D74B3" w:rsidRPr="00F81908">
        <w:rPr>
          <w:rFonts w:ascii="OpenDyslexicAlta" w:hAnsi="OpenDyslexicAlta"/>
        </w:rPr>
        <w:t xml:space="preserve"> (2 p. 33)</w:t>
      </w:r>
      <w:r w:rsidR="009F38C0" w:rsidRPr="00F81908">
        <w:rPr>
          <w:rFonts w:ascii="OpenDyslexicAlta" w:hAnsi="OpenDyslexicAlta"/>
        </w:rPr>
        <w:t xml:space="preserve"> : </w:t>
      </w:r>
      <w:r w:rsidR="003D74B3" w:rsidRPr="00F81908">
        <w:rPr>
          <w:rFonts w:ascii="OpenDyslexicAlta" w:hAnsi="OpenDyslexicAlta"/>
          <w:u w:val="single"/>
        </w:rPr>
        <w:t>grandes exploitations agricoles situées dans les colonies et utilisant des esclaves.</w:t>
      </w:r>
      <w:r w:rsidR="003D74B3" w:rsidRPr="00F81908">
        <w:rPr>
          <w:rFonts w:ascii="OpenDyslexicAlta" w:hAnsi="OpenDyslexicAlta"/>
        </w:rPr>
        <w:t xml:space="preserve"> Une plantation est composée de </w:t>
      </w:r>
      <w:r w:rsidR="003D74B3" w:rsidRPr="00F81908">
        <w:rPr>
          <w:rFonts w:ascii="OpenDyslexicAlta" w:hAnsi="OpenDyslexicAlta"/>
          <w:u w:val="single"/>
        </w:rPr>
        <w:t>terres agricoles,</w:t>
      </w:r>
      <w:r w:rsidR="003D74B3" w:rsidRPr="00F81908">
        <w:rPr>
          <w:rFonts w:ascii="OpenDyslexicAlta" w:hAnsi="OpenDyslexicAlta"/>
        </w:rPr>
        <w:t xml:space="preserve"> de </w:t>
      </w:r>
      <w:r w:rsidR="003D74B3" w:rsidRPr="00F81908">
        <w:rPr>
          <w:rFonts w:ascii="OpenDyslexicAlta" w:hAnsi="OpenDyslexicAlta"/>
          <w:u w:val="single"/>
        </w:rPr>
        <w:t>manufactures</w:t>
      </w:r>
      <w:r w:rsidR="003D74B3" w:rsidRPr="00F81908">
        <w:rPr>
          <w:rFonts w:ascii="OpenDyslexicAlta" w:hAnsi="OpenDyslexicAlta"/>
        </w:rPr>
        <w:t xml:space="preserve"> pour transformer les produits agricoles de </w:t>
      </w:r>
      <w:r w:rsidR="003D74B3" w:rsidRPr="00F81908">
        <w:rPr>
          <w:rFonts w:ascii="OpenDyslexicAlta" w:hAnsi="OpenDyslexicAlta"/>
          <w:u w:val="single"/>
        </w:rPr>
        <w:t>logements</w:t>
      </w:r>
      <w:r w:rsidR="003D74B3" w:rsidRPr="00F81908">
        <w:rPr>
          <w:rFonts w:ascii="OpenDyslexicAlta" w:hAnsi="OpenDyslexicAlta"/>
        </w:rPr>
        <w:t xml:space="preserve"> pour le maître (blanc venu d’Europe) et les esclaves. </w:t>
      </w:r>
    </w:p>
    <w:p w14:paraId="6B1772FC" w14:textId="106556AC" w:rsidR="00F00F09" w:rsidRPr="00F81908" w:rsidRDefault="007439F1" w:rsidP="00FE3BB0">
      <w:pPr>
        <w:spacing w:line="360" w:lineRule="auto"/>
        <w:rPr>
          <w:rFonts w:ascii="OpenDyslexicAlta" w:hAnsi="OpenDyslexicAlta"/>
        </w:rPr>
      </w:pPr>
      <w:r w:rsidRPr="00F81908">
        <w:rPr>
          <w:rFonts w:ascii="OpenDyslexicAlta" w:hAnsi="OpenDyslexicAlta"/>
          <w:noProof/>
          <w:lang w:eastAsia="fr-FR"/>
        </w:rPr>
        <w:drawing>
          <wp:inline distT="0" distB="0" distL="0" distR="0" wp14:anchorId="1E02724A" wp14:editId="3467E267">
            <wp:extent cx="3307662" cy="1978824"/>
            <wp:effectExtent l="0" t="0" r="0" b="25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16-09-26 à 10.24.3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997" cy="198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E412C" w14:textId="0B3BFAA6" w:rsidR="003B6BD6" w:rsidRPr="00F81908" w:rsidRDefault="009372F4" w:rsidP="00FE3BB0">
      <w:pPr>
        <w:pStyle w:val="Pardeliste"/>
        <w:numPr>
          <w:ilvl w:val="0"/>
          <w:numId w:val="2"/>
        </w:numPr>
        <w:spacing w:line="360" w:lineRule="auto"/>
        <w:jc w:val="both"/>
        <w:rPr>
          <w:rFonts w:ascii="OpenDyslexicAlta" w:hAnsi="OpenDyslexicAlta"/>
        </w:rPr>
      </w:pPr>
      <w:r w:rsidRPr="00F81908">
        <w:rPr>
          <w:rFonts w:ascii="OpenDyslexicAlta" w:hAnsi="OpenDyslexicAlta"/>
          <w:color w:val="008000"/>
        </w:rPr>
        <w:t>1 p. 38 </w:t>
      </w:r>
      <w:r w:rsidRPr="00F81908">
        <w:rPr>
          <w:rFonts w:ascii="OpenDyslexicAlta" w:hAnsi="OpenDyslexicAlta"/>
        </w:rPr>
        <w:t xml:space="preserve">: </w:t>
      </w:r>
      <w:r w:rsidR="003B6BD6" w:rsidRPr="00F81908">
        <w:rPr>
          <w:rFonts w:ascii="OpenDyslexicAlta" w:hAnsi="OpenDyslexicAlta"/>
        </w:rPr>
        <w:t>L</w:t>
      </w:r>
      <w:r w:rsidR="003D74B3" w:rsidRPr="00F81908">
        <w:rPr>
          <w:rFonts w:ascii="OpenDyslexicAlta" w:hAnsi="OpenDyslexicAlta"/>
        </w:rPr>
        <w:t xml:space="preserve">eur statut est régit par la loi : </w:t>
      </w:r>
      <w:r w:rsidR="003D74B3" w:rsidRPr="00F81908">
        <w:rPr>
          <w:rFonts w:ascii="OpenDyslexicAlta" w:hAnsi="OpenDyslexicAlta"/>
          <w:u w:val="single"/>
        </w:rPr>
        <w:t>le code noir</w:t>
      </w:r>
      <w:r w:rsidR="003D74B3" w:rsidRPr="00F81908">
        <w:rPr>
          <w:rFonts w:ascii="OpenDyslexicAlta" w:hAnsi="OpenDyslexicAlta"/>
        </w:rPr>
        <w:t xml:space="preserve"> </w:t>
      </w:r>
      <w:r w:rsidR="00B20C78" w:rsidRPr="00F81908">
        <w:rPr>
          <w:rFonts w:ascii="OpenDyslexicAlta" w:hAnsi="OpenDyslexicAlta"/>
        </w:rPr>
        <w:t>(1685)</w:t>
      </w:r>
    </w:p>
    <w:p w14:paraId="1ABAC261" w14:textId="4C8912E5" w:rsidR="007439F1" w:rsidRPr="00F81908" w:rsidRDefault="007439F1" w:rsidP="007439F1">
      <w:pPr>
        <w:spacing w:line="360" w:lineRule="auto"/>
        <w:jc w:val="both"/>
        <w:rPr>
          <w:rFonts w:ascii="OpenDyslexicAlta" w:hAnsi="OpenDyslexicAlta"/>
        </w:rPr>
      </w:pPr>
      <w:r w:rsidRPr="00F81908">
        <w:rPr>
          <w:rFonts w:ascii="OpenDyslexicAlta" w:hAnsi="OpenDyslexicAlta"/>
          <w:noProof/>
          <w:lang w:eastAsia="fr-FR"/>
        </w:rPr>
        <w:drawing>
          <wp:inline distT="0" distB="0" distL="0" distR="0" wp14:anchorId="41A6CC1C" wp14:editId="42175BC1">
            <wp:extent cx="3856519" cy="2320794"/>
            <wp:effectExtent l="0" t="0" r="444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16-09-26 à 10.26.1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383" cy="232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F1FDA" w14:textId="77777777" w:rsidR="007713E1" w:rsidRPr="00F81908" w:rsidRDefault="007713E1" w:rsidP="00FE3BB0">
      <w:pPr>
        <w:spacing w:line="360" w:lineRule="auto"/>
        <w:rPr>
          <w:rFonts w:ascii="OpenDyslexicAlta" w:hAnsi="OpenDyslexicAlta"/>
        </w:rPr>
      </w:pPr>
      <w:r w:rsidRPr="00F81908">
        <w:rPr>
          <w:rFonts w:ascii="OpenDyslexicAlta" w:hAnsi="OpenDyslexicAlta"/>
        </w:rPr>
        <w:tab/>
        <w:t xml:space="preserve">La vie des esclaves est régie par un </w:t>
      </w:r>
      <w:r w:rsidRPr="00F81908">
        <w:rPr>
          <w:rFonts w:ascii="OpenDyslexicAlta" w:hAnsi="OpenDyslexicAlta"/>
          <w:u w:val="single"/>
        </w:rPr>
        <w:t>ensemble de lois,</w:t>
      </w:r>
      <w:r w:rsidRPr="00F81908">
        <w:rPr>
          <w:rFonts w:ascii="OpenDyslexicAlta" w:hAnsi="OpenDyslexicAlta"/>
        </w:rPr>
        <w:t xml:space="preserve">  le </w:t>
      </w:r>
      <w:r w:rsidRPr="00F81908">
        <w:rPr>
          <w:rFonts w:ascii="OpenDyslexicAlta" w:hAnsi="OpenDyslexicAlta"/>
          <w:u w:val="single"/>
        </w:rPr>
        <w:t xml:space="preserve">code noir </w:t>
      </w:r>
      <w:r w:rsidRPr="00F81908">
        <w:rPr>
          <w:rFonts w:ascii="OpenDyslexicAlta" w:hAnsi="OpenDyslexicAlta"/>
        </w:rPr>
        <w:t xml:space="preserve">par exemple pour les colonies françaises (1685), qui définit </w:t>
      </w:r>
      <w:r w:rsidRPr="00F81908">
        <w:rPr>
          <w:rFonts w:ascii="OpenDyslexicAlta" w:hAnsi="OpenDyslexicAlta"/>
          <w:u w:val="single"/>
        </w:rPr>
        <w:t>règle la vie des esclaves dans les colonies françaises</w:t>
      </w:r>
      <w:r w:rsidRPr="00F81908">
        <w:rPr>
          <w:rFonts w:ascii="OpenDyslexicAlta" w:hAnsi="OpenDyslexicAlta"/>
        </w:rPr>
        <w:t>. Les règles sont sensiblement identiques dans toutes les colonies d’Amérique.</w:t>
      </w:r>
    </w:p>
    <w:p w14:paraId="37848102" w14:textId="4C423E1B" w:rsidR="007B10D0" w:rsidRDefault="00B8441F" w:rsidP="00FE3BB0">
      <w:pPr>
        <w:pStyle w:val="Pardeliste"/>
        <w:numPr>
          <w:ilvl w:val="0"/>
          <w:numId w:val="5"/>
        </w:numPr>
        <w:spacing w:line="360" w:lineRule="auto"/>
        <w:rPr>
          <w:rFonts w:ascii="OpenDyslexicAlta" w:hAnsi="OpenDyslexicAlta"/>
        </w:rPr>
      </w:pPr>
      <w:r w:rsidRPr="00F81908">
        <w:rPr>
          <w:rFonts w:ascii="OpenDyslexicAlta" w:hAnsi="OpenDyslexicAlta"/>
          <w:u w:val="single"/>
        </w:rPr>
        <w:t>Un esclave est un homme/femme/enfant non libre, il appartient</w:t>
      </w:r>
      <w:r w:rsidR="00505226" w:rsidRPr="00F81908">
        <w:rPr>
          <w:rFonts w:ascii="OpenDyslexicAlta" w:hAnsi="OpenDyslexicAlta"/>
          <w:u w:val="single"/>
        </w:rPr>
        <w:t xml:space="preserve"> à </w:t>
      </w:r>
      <w:r w:rsidRPr="00F81908">
        <w:rPr>
          <w:rFonts w:ascii="OpenDyslexicAlta" w:hAnsi="OpenDyslexicAlta"/>
          <w:u w:val="single"/>
        </w:rPr>
        <w:t>son maître qui l’</w:t>
      </w:r>
      <w:r w:rsidR="00505226" w:rsidRPr="00F81908">
        <w:rPr>
          <w:rFonts w:ascii="OpenDyslexicAlta" w:hAnsi="OpenDyslexicAlta"/>
          <w:u w:val="single"/>
        </w:rPr>
        <w:t>a acheté au marché aux esclaves.</w:t>
      </w:r>
      <w:r w:rsidRPr="00F81908">
        <w:rPr>
          <w:rFonts w:ascii="OpenDyslexicAlta" w:hAnsi="OpenDyslexicAlta"/>
          <w:u w:val="single"/>
        </w:rPr>
        <w:t xml:space="preserve"> Il</w:t>
      </w:r>
      <w:r w:rsidR="00505226" w:rsidRPr="00F81908">
        <w:rPr>
          <w:rFonts w:ascii="OpenDyslexicAlta" w:hAnsi="OpenDyslexicAlta"/>
          <w:u w:val="single"/>
        </w:rPr>
        <w:t xml:space="preserve"> </w:t>
      </w:r>
      <w:r w:rsidRPr="00F81908">
        <w:rPr>
          <w:rFonts w:ascii="OpenDyslexicAlta" w:hAnsi="OpenDyslexicAlta"/>
          <w:u w:val="single"/>
        </w:rPr>
        <w:t>est considéré</w:t>
      </w:r>
      <w:r w:rsidR="00505226" w:rsidRPr="00F81908">
        <w:rPr>
          <w:rFonts w:ascii="OpenDyslexicAlta" w:hAnsi="OpenDyslexicAlta"/>
          <w:u w:val="single"/>
        </w:rPr>
        <w:t xml:space="preserve"> comme </w:t>
      </w:r>
      <w:r w:rsidRPr="00F81908">
        <w:rPr>
          <w:rFonts w:ascii="OpenDyslexicAlta" w:hAnsi="OpenDyslexicAlta"/>
          <w:u w:val="single"/>
        </w:rPr>
        <w:t>un meuble</w:t>
      </w:r>
      <w:r w:rsidRPr="00F81908">
        <w:rPr>
          <w:rFonts w:ascii="OpenDyslexicAlta" w:hAnsi="OpenDyslexicAlta"/>
        </w:rPr>
        <w:t xml:space="preserve">. </w:t>
      </w:r>
    </w:p>
    <w:p w14:paraId="2455770A" w14:textId="77777777" w:rsidR="00F81908" w:rsidRPr="00F81908" w:rsidRDefault="00F81908" w:rsidP="00F81908">
      <w:pPr>
        <w:spacing w:line="360" w:lineRule="auto"/>
        <w:rPr>
          <w:rFonts w:ascii="OpenDyslexicAlta" w:hAnsi="OpenDyslexicAlta"/>
        </w:rPr>
      </w:pPr>
    </w:p>
    <w:p w14:paraId="55575BED" w14:textId="77777777" w:rsidR="004C7147" w:rsidRPr="00F81908" w:rsidRDefault="00373670" w:rsidP="00FE3BB0">
      <w:pPr>
        <w:spacing w:line="360" w:lineRule="auto"/>
        <w:rPr>
          <w:rFonts w:ascii="OpenDyslexicAlta" w:hAnsi="OpenDyslexicAlta"/>
        </w:rPr>
      </w:pPr>
      <w:r w:rsidRPr="00F81908">
        <w:rPr>
          <w:rFonts w:ascii="OpenDyslexicAlta" w:hAnsi="OpenDyslexicAlta"/>
        </w:rPr>
        <w:tab/>
      </w:r>
      <w:r w:rsidR="00F00F09" w:rsidRPr="00F81908">
        <w:rPr>
          <w:rFonts w:ascii="OpenDyslexicAlta" w:hAnsi="OpenDyslexicAlta"/>
        </w:rPr>
        <w:t xml:space="preserve"> Entre </w:t>
      </w:r>
      <w:r w:rsidR="00F00F09" w:rsidRPr="00F81908">
        <w:rPr>
          <w:rFonts w:ascii="OpenDyslexicAlta" w:hAnsi="OpenDyslexicAlta"/>
          <w:u w:val="single"/>
        </w:rPr>
        <w:t>13 et 15 millions</w:t>
      </w:r>
      <w:r w:rsidR="00F00F09" w:rsidRPr="00F81908">
        <w:rPr>
          <w:rFonts w:ascii="OpenDyslexicAlta" w:hAnsi="OpenDyslexicAlta"/>
        </w:rPr>
        <w:t xml:space="preserve"> d’africains déportés vers le monde arabo-musulman entre le </w:t>
      </w:r>
      <w:r w:rsidR="00F00F09" w:rsidRPr="00F81908">
        <w:rPr>
          <w:rFonts w:ascii="OpenDyslexicAlta" w:hAnsi="OpenDyslexicAlta"/>
          <w:u w:val="single"/>
        </w:rPr>
        <w:t>VIIe et le XIXeme s</w:t>
      </w:r>
      <w:r w:rsidRPr="00F81908">
        <w:rPr>
          <w:rFonts w:ascii="OpenDyslexicAlta" w:hAnsi="OpenDyslexicAlta"/>
        </w:rPr>
        <w:t xml:space="preserve">. </w:t>
      </w:r>
      <w:r w:rsidR="00F00F09" w:rsidRPr="00F81908">
        <w:rPr>
          <w:rFonts w:ascii="OpenDyslexicAlta" w:hAnsi="OpenDyslexicAlta"/>
          <w:u w:val="single"/>
        </w:rPr>
        <w:t>12 millions le sont par des négriers européens entre le XVIe et</w:t>
      </w:r>
      <w:r w:rsidR="00406995" w:rsidRPr="00F81908">
        <w:rPr>
          <w:rFonts w:ascii="OpenDyslexicAlta" w:hAnsi="OpenDyslexicAlta"/>
          <w:u w:val="single"/>
        </w:rPr>
        <w:t xml:space="preserve"> le XIXe s</w:t>
      </w:r>
      <w:r w:rsidR="00406995" w:rsidRPr="00F81908">
        <w:rPr>
          <w:rFonts w:ascii="OpenDyslexicAlta" w:hAnsi="OpenDyslexicAlta"/>
        </w:rPr>
        <w:t xml:space="preserve"> (</w:t>
      </w:r>
      <w:r w:rsidR="00F00F09" w:rsidRPr="00F81908">
        <w:rPr>
          <w:rFonts w:ascii="OpenDyslexicAlta" w:hAnsi="OpenDyslexicAlta"/>
        </w:rPr>
        <w:t>maximum au XVIIIe).</w:t>
      </w:r>
    </w:p>
    <w:p w14:paraId="0AA9053F" w14:textId="7EE7C1C2" w:rsidR="004C7147" w:rsidRPr="00F81908" w:rsidRDefault="004C7147" w:rsidP="00FE3BB0">
      <w:pPr>
        <w:spacing w:line="360" w:lineRule="auto"/>
        <w:rPr>
          <w:rFonts w:ascii="OpenDyslexicAlta" w:hAnsi="OpenDyslexicAlta"/>
        </w:rPr>
      </w:pPr>
    </w:p>
    <w:p w14:paraId="26592FCE" w14:textId="77777777" w:rsidR="00D626F9" w:rsidRPr="00F81908" w:rsidRDefault="00D626F9" w:rsidP="00FE3BB0">
      <w:pPr>
        <w:spacing w:line="360" w:lineRule="auto"/>
        <w:rPr>
          <w:rFonts w:ascii="OpenDyslexicAlta" w:hAnsi="OpenDyslexicAlta"/>
        </w:rPr>
      </w:pPr>
    </w:p>
    <w:p w14:paraId="457BEB29" w14:textId="77777777" w:rsidR="00D626F9" w:rsidRPr="00F81908" w:rsidRDefault="00D626F9" w:rsidP="00D626F9">
      <w:pPr>
        <w:pStyle w:val="Pardeliste"/>
        <w:numPr>
          <w:ilvl w:val="0"/>
          <w:numId w:val="2"/>
        </w:numPr>
        <w:spacing w:line="360" w:lineRule="auto"/>
        <w:rPr>
          <w:rFonts w:ascii="OpenDyslexicAlta" w:hAnsi="OpenDyslexicAlta"/>
          <w:i/>
        </w:rPr>
      </w:pPr>
      <w:r w:rsidRPr="00F81908">
        <w:rPr>
          <w:rFonts w:ascii="OpenDyslexicAlta" w:hAnsi="OpenDyslexicAlta"/>
        </w:rPr>
        <w:t>2 p. 38 :</w:t>
      </w:r>
      <w:r w:rsidRPr="00F81908">
        <w:rPr>
          <w:rFonts w:ascii="OpenDyslexicAlta" w:hAnsi="OpenDyslexicAlta"/>
          <w:i/>
        </w:rPr>
        <w:t xml:space="preserve"> L’esclavage est-il contesté ? </w:t>
      </w:r>
    </w:p>
    <w:p w14:paraId="3DF965AD" w14:textId="72A349F1" w:rsidR="00D626F9" w:rsidRPr="00F81908" w:rsidRDefault="00D626F9" w:rsidP="00D626F9">
      <w:pPr>
        <w:spacing w:line="360" w:lineRule="auto"/>
        <w:jc w:val="both"/>
        <w:rPr>
          <w:rFonts w:ascii="OpenDyslexicAlta" w:hAnsi="OpenDyslexicAlta"/>
          <w:u w:val="single"/>
        </w:rPr>
      </w:pPr>
      <w:r w:rsidRPr="00F81908">
        <w:rPr>
          <w:rFonts w:ascii="OpenDyslexicAlta" w:hAnsi="OpenDyslexicAlta"/>
        </w:rPr>
        <w:tab/>
        <w:t>Des voix s’élèvent pour condamner l’esclavage au nom du principe d’égalité entre les hommes (ex Condorcet</w:t>
      </w:r>
      <w:r w:rsidR="00F81908">
        <w:rPr>
          <w:rFonts w:ascii="OpenDyslexicAlta" w:hAnsi="OpenDyslexicAlta"/>
        </w:rPr>
        <w:t>, Bernardin de Saint Pierre</w:t>
      </w:r>
      <w:r w:rsidRPr="00F81908">
        <w:rPr>
          <w:rFonts w:ascii="OpenDyslexicAlta" w:hAnsi="OpenDyslexicAlta"/>
        </w:rPr>
        <w:t xml:space="preserve">). Ce sont des </w:t>
      </w:r>
      <w:r w:rsidRPr="00F81908">
        <w:rPr>
          <w:rFonts w:ascii="OpenDyslexicAlta" w:hAnsi="OpenDyslexicAlta"/>
          <w:i/>
          <w:u w:val="single"/>
        </w:rPr>
        <w:t>idées nouvelles</w:t>
      </w:r>
      <w:r w:rsidRPr="00F81908">
        <w:rPr>
          <w:rFonts w:ascii="OpenDyslexicAlta" w:hAnsi="OpenDyslexicAlta"/>
          <w:u w:val="single"/>
        </w:rPr>
        <w:t xml:space="preserve"> qui vont à l’encontre de l’organisation sociale de l’époque, elles sont développées par les Philosophes des Lumières.</w:t>
      </w:r>
    </w:p>
    <w:p w14:paraId="23BE7943" w14:textId="77777777" w:rsidR="00D626F9" w:rsidRPr="00F81908" w:rsidRDefault="00D626F9" w:rsidP="00D626F9">
      <w:pPr>
        <w:spacing w:line="360" w:lineRule="auto"/>
        <w:rPr>
          <w:rFonts w:ascii="OpenDyslexicAlta" w:hAnsi="OpenDyslexicAlta"/>
        </w:rPr>
      </w:pPr>
    </w:p>
    <w:p w14:paraId="5D3EC9E4" w14:textId="77777777" w:rsidR="00D626F9" w:rsidRPr="00F81908" w:rsidRDefault="00D626F9" w:rsidP="00D626F9">
      <w:pPr>
        <w:spacing w:line="360" w:lineRule="auto"/>
        <w:rPr>
          <w:rFonts w:ascii="OpenDyslexicAlta" w:hAnsi="OpenDyslexicAlta"/>
        </w:rPr>
      </w:pPr>
    </w:p>
    <w:p w14:paraId="4CD425C4" w14:textId="77777777" w:rsidR="00D626F9" w:rsidRPr="00F81908" w:rsidRDefault="00D626F9" w:rsidP="00D626F9">
      <w:pPr>
        <w:spacing w:line="360" w:lineRule="auto"/>
        <w:rPr>
          <w:rFonts w:ascii="OpenDyslexicAlta" w:hAnsi="OpenDyslexicAlta"/>
        </w:rPr>
      </w:pPr>
      <w:r w:rsidRPr="00F81908">
        <w:rPr>
          <w:rFonts w:ascii="OpenDyslexicAlta" w:hAnsi="OpenDyslexicAlta"/>
        </w:rPr>
        <w:t>Aujourd’hui l</w:t>
      </w:r>
      <w:r w:rsidRPr="00F81908">
        <w:rPr>
          <w:rFonts w:ascii="OpenDyslexicAlta" w:hAnsi="OpenDyslexicAlta"/>
          <w:u w:val="single"/>
        </w:rPr>
        <w:t xml:space="preserve">’esclavage </w:t>
      </w:r>
      <w:r w:rsidRPr="00F81908">
        <w:rPr>
          <w:rFonts w:ascii="OpenDyslexicAlta" w:hAnsi="OpenDyslexicAlta"/>
        </w:rPr>
        <w:t xml:space="preserve">est l’objet d’un </w:t>
      </w:r>
      <w:r w:rsidRPr="00F81908">
        <w:rPr>
          <w:rFonts w:ascii="OpenDyslexicAlta" w:hAnsi="OpenDyslexicAlta"/>
          <w:u w:val="single"/>
        </w:rPr>
        <w:t>devoir de mémoire </w:t>
      </w:r>
      <w:r w:rsidRPr="00F81908">
        <w:rPr>
          <w:rFonts w:ascii="OpenDyslexicAlta" w:hAnsi="OpenDyslexicAlta"/>
        </w:rPr>
        <w:t xml:space="preserve">: </w:t>
      </w:r>
      <w:r w:rsidRPr="00F81908">
        <w:rPr>
          <w:rFonts w:ascii="OpenDyslexicAlta" w:hAnsi="OpenDyslexicAlta" w:cs="Arial"/>
          <w:color w:val="1A1A1A"/>
        </w:rPr>
        <w:t>devoir moral attribué à des États d'entretenir le souvenir des souffrances subies dans le passé par certaines catégories de la population, surtout s'ils en portent la responsabilité. ...</w:t>
      </w:r>
    </w:p>
    <w:p w14:paraId="558AB62E" w14:textId="77777777" w:rsidR="00D626F9" w:rsidRDefault="00D626F9" w:rsidP="00FE3BB0">
      <w:pPr>
        <w:spacing w:line="360" w:lineRule="auto"/>
        <w:rPr>
          <w:rFonts w:ascii="OpenDyslexicAlta" w:hAnsi="OpenDyslexicAlta"/>
        </w:rPr>
      </w:pPr>
    </w:p>
    <w:p w14:paraId="7D589A22" w14:textId="77777777" w:rsidR="00F81908" w:rsidRDefault="00F81908" w:rsidP="00FE3BB0">
      <w:pPr>
        <w:spacing w:line="360" w:lineRule="auto"/>
        <w:rPr>
          <w:rFonts w:ascii="OpenDyslexicAlta" w:hAnsi="OpenDyslexicAlta"/>
        </w:rPr>
      </w:pPr>
    </w:p>
    <w:p w14:paraId="3DDD09EC" w14:textId="77777777" w:rsidR="00F81908" w:rsidRDefault="00F81908" w:rsidP="00FE3BB0">
      <w:pPr>
        <w:spacing w:line="360" w:lineRule="auto"/>
        <w:rPr>
          <w:rFonts w:ascii="OpenDyslexicAlta" w:hAnsi="OpenDyslexicAlta"/>
        </w:rPr>
      </w:pPr>
    </w:p>
    <w:p w14:paraId="63D27FB8" w14:textId="77777777" w:rsidR="00F81908" w:rsidRPr="00F81908" w:rsidRDefault="00F81908" w:rsidP="00FE3BB0">
      <w:pPr>
        <w:spacing w:line="360" w:lineRule="auto"/>
        <w:rPr>
          <w:rFonts w:ascii="OpenDyslexicAlta" w:hAnsi="OpenDyslexicAlta"/>
        </w:rPr>
      </w:pPr>
    </w:p>
    <w:bookmarkEnd w:id="6"/>
    <w:bookmarkEnd w:id="7"/>
    <w:p w14:paraId="0CDCBB6F" w14:textId="113B040D" w:rsidR="00F00F09" w:rsidRPr="00F81908" w:rsidRDefault="004C7147" w:rsidP="00FE3BB0">
      <w:pPr>
        <w:spacing w:line="360" w:lineRule="auto"/>
        <w:rPr>
          <w:rFonts w:ascii="OpenDyslexicAlta" w:hAnsi="OpenDyslexicAlta"/>
          <w:color w:val="FF0000"/>
          <w:u w:val="single"/>
        </w:rPr>
      </w:pPr>
      <w:r w:rsidRPr="00F81908">
        <w:rPr>
          <w:rFonts w:ascii="OpenDyslexicAlta" w:hAnsi="OpenDyslexicAlta"/>
          <w:color w:val="FF0000"/>
          <w:u w:val="single"/>
        </w:rPr>
        <w:t xml:space="preserve">II. </w:t>
      </w:r>
      <w:r w:rsidR="00F00F09" w:rsidRPr="00F81908">
        <w:rPr>
          <w:rFonts w:ascii="OpenDyslexicAlta" w:hAnsi="OpenDyslexicAlta"/>
          <w:color w:val="FF0000"/>
          <w:u w:val="single"/>
        </w:rPr>
        <w:t>Les conséquences en Europe</w:t>
      </w:r>
    </w:p>
    <w:p w14:paraId="2017291D" w14:textId="77777777" w:rsidR="004C7147" w:rsidRPr="00F81908" w:rsidRDefault="004C7147" w:rsidP="00FE3BB0">
      <w:pPr>
        <w:spacing w:line="360" w:lineRule="auto"/>
        <w:rPr>
          <w:rFonts w:ascii="OpenDyslexicAlta" w:hAnsi="OpenDyslexicAlta"/>
        </w:rPr>
      </w:pPr>
    </w:p>
    <w:p w14:paraId="0B0F3AC3" w14:textId="098E7D36" w:rsidR="00F00F09" w:rsidRPr="00F81908" w:rsidRDefault="00EC6E61" w:rsidP="00FE3BB0">
      <w:pPr>
        <w:pStyle w:val="Pardeliste"/>
        <w:numPr>
          <w:ilvl w:val="0"/>
          <w:numId w:val="2"/>
        </w:numPr>
        <w:spacing w:line="360" w:lineRule="auto"/>
        <w:rPr>
          <w:rFonts w:ascii="OpenDyslexicAlta" w:hAnsi="OpenDyslexicAlta"/>
        </w:rPr>
      </w:pPr>
      <w:r w:rsidRPr="00F81908">
        <w:rPr>
          <w:rFonts w:ascii="OpenDyslexicAlta" w:hAnsi="OpenDyslexicAlta"/>
          <w:u w:val="single"/>
        </w:rPr>
        <w:t>Développement des villes portuaires situées sur le littoral atlantique</w:t>
      </w:r>
      <w:r w:rsidRPr="00F81908">
        <w:rPr>
          <w:rFonts w:ascii="OpenDyslexicAlta" w:hAnsi="OpenDyslexicAlta"/>
        </w:rPr>
        <w:t xml:space="preserve"> (ex. Nantes</w:t>
      </w:r>
      <w:r w:rsidR="00EC5235" w:rsidRPr="00F81908">
        <w:rPr>
          <w:rFonts w:ascii="OpenDyslexicAlta" w:hAnsi="OpenDyslexicAlta"/>
        </w:rPr>
        <w:t>/ La Rochelle</w:t>
      </w:r>
      <w:r w:rsidR="00F81908">
        <w:rPr>
          <w:rFonts w:ascii="OpenDyslexicAlta" w:hAnsi="OpenDyslexicAlta"/>
        </w:rPr>
        <w:t>/Bristol…</w:t>
      </w:r>
      <w:r w:rsidRPr="00F81908">
        <w:rPr>
          <w:rFonts w:ascii="OpenDyslexicAlta" w:hAnsi="OpenDyslexicAlta"/>
        </w:rPr>
        <w:t>)</w:t>
      </w:r>
    </w:p>
    <w:p w14:paraId="1527CCDD" w14:textId="3295679E" w:rsidR="007439F1" w:rsidRPr="00F81908" w:rsidRDefault="007439F1" w:rsidP="007439F1">
      <w:pPr>
        <w:spacing w:line="360" w:lineRule="auto"/>
        <w:rPr>
          <w:rFonts w:ascii="OpenDyslexicAlta" w:hAnsi="OpenDyslexicAlta"/>
        </w:rPr>
      </w:pPr>
      <w:r w:rsidRPr="00F81908">
        <w:rPr>
          <w:rFonts w:ascii="OpenDyslexicAlta" w:hAnsi="OpenDyslexicAlta"/>
          <w:noProof/>
          <w:lang w:eastAsia="fr-FR"/>
        </w:rPr>
        <w:drawing>
          <wp:inline distT="0" distB="0" distL="0" distR="0" wp14:anchorId="28B4EFEB" wp14:editId="12E47D64">
            <wp:extent cx="4074640" cy="2583508"/>
            <wp:effectExtent l="0" t="0" r="0" b="76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16-09-26 à 10.25.1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539" cy="258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B1D45" w14:textId="77777777" w:rsidR="00C70C4C" w:rsidRPr="00F81908" w:rsidRDefault="00C70C4C" w:rsidP="00FE3BB0">
      <w:pPr>
        <w:spacing w:line="360" w:lineRule="auto"/>
        <w:rPr>
          <w:rFonts w:ascii="OpenDyslexicAlta" w:hAnsi="OpenDyslexicAlta"/>
        </w:rPr>
      </w:pPr>
    </w:p>
    <w:p w14:paraId="079A45C8" w14:textId="77777777" w:rsidR="007439F1" w:rsidRPr="00F81908" w:rsidRDefault="007439F1" w:rsidP="007439F1">
      <w:pPr>
        <w:spacing w:line="360" w:lineRule="auto"/>
        <w:ind w:left="360"/>
        <w:rPr>
          <w:rFonts w:ascii="OpenDyslexicAlta" w:hAnsi="OpenDyslexicAlta"/>
        </w:rPr>
      </w:pPr>
    </w:p>
    <w:p w14:paraId="4473B471" w14:textId="020051CA" w:rsidR="007439F1" w:rsidRPr="00F81908" w:rsidRDefault="007439F1" w:rsidP="007439F1">
      <w:pPr>
        <w:spacing w:line="360" w:lineRule="auto"/>
        <w:ind w:left="360"/>
        <w:rPr>
          <w:rFonts w:ascii="OpenDyslexicAlta" w:hAnsi="OpenDyslexicAlta"/>
        </w:rPr>
      </w:pPr>
      <w:r w:rsidRPr="00F81908">
        <w:rPr>
          <w:rFonts w:ascii="OpenDyslexicAlta" w:hAnsi="OpenDyslexicAlta"/>
          <w:noProof/>
          <w:lang w:eastAsia="fr-FR"/>
        </w:rPr>
        <w:drawing>
          <wp:inline distT="0" distB="0" distL="0" distR="0" wp14:anchorId="3F17A15D" wp14:editId="5902FD08">
            <wp:extent cx="3206404" cy="3358331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 d’écran 2016-09-26 à 10.25.5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068" cy="340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1908">
        <w:rPr>
          <w:rFonts w:ascii="OpenDyslexicAlta" w:hAnsi="OpenDyslexicAlta"/>
          <w:noProof/>
          <w:lang w:eastAsia="fr-FR"/>
        </w:rPr>
        <w:drawing>
          <wp:inline distT="0" distB="0" distL="0" distR="0" wp14:anchorId="614E6961" wp14:editId="2808DDDD">
            <wp:extent cx="2134645" cy="2587126"/>
            <wp:effectExtent l="0" t="0" r="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 d’écran 2016-09-26 à 10.25.3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843" cy="262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E2207" w14:textId="77777777" w:rsidR="007439F1" w:rsidRPr="00F81908" w:rsidRDefault="007439F1" w:rsidP="007439F1">
      <w:pPr>
        <w:spacing w:line="360" w:lineRule="auto"/>
        <w:ind w:left="360"/>
        <w:rPr>
          <w:rFonts w:ascii="OpenDyslexicAlta" w:hAnsi="OpenDyslexicAlta"/>
        </w:rPr>
      </w:pPr>
    </w:p>
    <w:p w14:paraId="1F262F0F" w14:textId="4CD6F817" w:rsidR="00EC6E61" w:rsidRPr="00F81908" w:rsidRDefault="00A06B9B" w:rsidP="007439F1">
      <w:pPr>
        <w:pStyle w:val="Pardeliste"/>
        <w:numPr>
          <w:ilvl w:val="0"/>
          <w:numId w:val="2"/>
        </w:numPr>
        <w:spacing w:line="360" w:lineRule="auto"/>
        <w:rPr>
          <w:rFonts w:ascii="OpenDyslexicAlta" w:hAnsi="OpenDyslexicAlta"/>
          <w:u w:val="single"/>
        </w:rPr>
      </w:pPr>
      <w:r w:rsidRPr="00F81908">
        <w:rPr>
          <w:rFonts w:ascii="OpenDyslexicAlta" w:hAnsi="OpenDyslexicAlta"/>
          <w:u w:val="single"/>
        </w:rPr>
        <w:t>Arrivées de nouveaux produits (tropicaux</w:t>
      </w:r>
      <w:r w:rsidRPr="00F81908">
        <w:rPr>
          <w:rFonts w:ascii="OpenDyslexicAlta" w:hAnsi="OpenDyslexicAlta"/>
        </w:rPr>
        <w:t>)</w:t>
      </w:r>
      <w:r w:rsidR="00C70C4C" w:rsidRPr="00F81908">
        <w:rPr>
          <w:rFonts w:ascii="OpenDyslexicAlta" w:hAnsi="OpenDyslexicAlta"/>
        </w:rPr>
        <w:t xml:space="preserve"> </w:t>
      </w:r>
      <w:r w:rsidR="00F92560" w:rsidRPr="00F81908">
        <w:rPr>
          <w:rFonts w:ascii="OpenDyslexicAlta" w:hAnsi="OpenDyslexicAlta"/>
        </w:rPr>
        <w:t>en Europe (</w:t>
      </w:r>
      <w:r w:rsidR="007E4CCF" w:rsidRPr="00F81908">
        <w:rPr>
          <w:rFonts w:ascii="OpenDyslexicAlta" w:hAnsi="OpenDyslexicAlta"/>
        </w:rPr>
        <w:t xml:space="preserve">Café, soie, canne à sucre…) : le </w:t>
      </w:r>
      <w:r w:rsidR="007E4CCF" w:rsidRPr="00F81908">
        <w:rPr>
          <w:rFonts w:ascii="OpenDyslexicAlta" w:hAnsi="OpenDyslexicAlta"/>
          <w:u w:val="single"/>
        </w:rPr>
        <w:t>commer</w:t>
      </w:r>
      <w:r w:rsidR="007439F1" w:rsidRPr="00F81908">
        <w:rPr>
          <w:rFonts w:ascii="OpenDyslexicAlta" w:hAnsi="OpenDyslexicAlta"/>
          <w:u w:val="single"/>
        </w:rPr>
        <w:t>ce international ne concerne pas</w:t>
      </w:r>
      <w:r w:rsidR="007E4CCF" w:rsidRPr="00F81908">
        <w:rPr>
          <w:rFonts w:ascii="OpenDyslexicAlta" w:hAnsi="OpenDyslexicAlta"/>
          <w:u w:val="single"/>
        </w:rPr>
        <w:t xml:space="preserve"> uniquement les esclaves. </w:t>
      </w:r>
    </w:p>
    <w:p w14:paraId="524A218E" w14:textId="0523C21A" w:rsidR="00C70C4C" w:rsidRPr="00F81908" w:rsidRDefault="00C70C4C" w:rsidP="00FE3BB0">
      <w:pPr>
        <w:spacing w:line="360" w:lineRule="auto"/>
        <w:rPr>
          <w:rFonts w:ascii="OpenDyslexicAlta" w:hAnsi="OpenDyslexicAlta"/>
        </w:rPr>
      </w:pPr>
    </w:p>
    <w:p w14:paraId="6DF85BA6" w14:textId="2871744B" w:rsidR="007439F1" w:rsidRPr="00F81908" w:rsidRDefault="00C70C4C" w:rsidP="00FE3BB0">
      <w:pPr>
        <w:pStyle w:val="Pardeliste"/>
        <w:numPr>
          <w:ilvl w:val="0"/>
          <w:numId w:val="2"/>
        </w:numPr>
        <w:spacing w:line="360" w:lineRule="auto"/>
        <w:rPr>
          <w:rFonts w:ascii="OpenDyslexicAlta" w:hAnsi="OpenDyslexicAlta"/>
        </w:rPr>
      </w:pPr>
      <w:r w:rsidRPr="00F81908">
        <w:rPr>
          <w:rFonts w:ascii="OpenDyslexicAlta" w:hAnsi="OpenDyslexicAlta"/>
          <w:u w:val="single"/>
        </w:rPr>
        <w:t>Développement d’une bourgeoisie marchande</w:t>
      </w:r>
      <w:r w:rsidRPr="00F81908">
        <w:rPr>
          <w:rFonts w:ascii="OpenDyslexicAlta" w:hAnsi="OpenDyslexicAlta"/>
        </w:rPr>
        <w:t xml:space="preserve"> dans les </w:t>
      </w:r>
      <w:r w:rsidRPr="00F81908">
        <w:rPr>
          <w:rFonts w:ascii="OpenDyslexicAlta" w:hAnsi="OpenDyslexicAlta"/>
          <w:u w:val="single"/>
        </w:rPr>
        <w:t>villes portuaires,</w:t>
      </w:r>
      <w:r w:rsidRPr="00F81908">
        <w:rPr>
          <w:rFonts w:ascii="OpenDyslexicAlta" w:hAnsi="OpenDyslexicAlta"/>
        </w:rPr>
        <w:t xml:space="preserve"> </w:t>
      </w:r>
      <w:r w:rsidRPr="00F81908">
        <w:rPr>
          <w:rFonts w:ascii="OpenDyslexicAlta" w:hAnsi="OpenDyslexicAlta"/>
          <w:u w:val="single"/>
        </w:rPr>
        <w:t>embellissement des villes</w:t>
      </w:r>
      <w:r w:rsidRPr="00F81908">
        <w:rPr>
          <w:rFonts w:ascii="OpenDyslexicAlta" w:hAnsi="OpenDyslexicAlta"/>
        </w:rPr>
        <w:t xml:space="preserve">, constructions nouvelles… Les membres de la </w:t>
      </w:r>
      <w:r w:rsidRPr="00F81908">
        <w:rPr>
          <w:rFonts w:ascii="OpenDyslexicAlta" w:hAnsi="OpenDyslexicAlta"/>
          <w:u w:val="single"/>
        </w:rPr>
        <w:t>bourgeoisie marchande deviennent puissants</w:t>
      </w:r>
      <w:r w:rsidRPr="00F81908">
        <w:rPr>
          <w:rFonts w:ascii="OpenDyslexicAlta" w:hAnsi="OpenDyslexicAlta"/>
        </w:rPr>
        <w:t xml:space="preserve"> et font de plus en plus entendre leur voix dans une société organisée en 3 ordres et dans laquelle ils appartien</w:t>
      </w:r>
      <w:r w:rsidR="00F81908">
        <w:rPr>
          <w:rFonts w:ascii="OpenDyslexicAlta" w:hAnsi="OpenDyslexicAlta"/>
        </w:rPr>
        <w:t xml:space="preserve">nent à un ordre non privilégié. </w:t>
      </w:r>
    </w:p>
    <w:p w14:paraId="2FC6FA99" w14:textId="77777777" w:rsidR="007439F1" w:rsidRPr="00F81908" w:rsidRDefault="007439F1" w:rsidP="007439F1">
      <w:pPr>
        <w:spacing w:line="360" w:lineRule="auto"/>
        <w:rPr>
          <w:rFonts w:ascii="OpenDyslexicAlta" w:hAnsi="OpenDyslexicAlta"/>
        </w:rPr>
      </w:pPr>
    </w:p>
    <w:p w14:paraId="0CC20E54" w14:textId="6BE0F294" w:rsidR="00C70C4C" w:rsidRPr="00F81908" w:rsidRDefault="008F7580" w:rsidP="00FE3BB0">
      <w:pPr>
        <w:pStyle w:val="Pardeliste"/>
        <w:numPr>
          <w:ilvl w:val="0"/>
          <w:numId w:val="2"/>
        </w:numPr>
        <w:spacing w:line="360" w:lineRule="auto"/>
        <w:rPr>
          <w:rFonts w:ascii="OpenDyslexicAlta" w:hAnsi="OpenDyslexicAlta"/>
          <w:u w:val="single"/>
        </w:rPr>
      </w:pPr>
      <w:bookmarkStart w:id="8" w:name="_GoBack"/>
      <w:r w:rsidRPr="00F81908">
        <w:rPr>
          <w:rFonts w:ascii="OpenDyslexicAlta" w:hAnsi="OpenDyslexicAlta"/>
          <w:u w:val="single"/>
        </w:rPr>
        <w:t>=&gt; Contestation ?</w:t>
      </w:r>
    </w:p>
    <w:bookmarkEnd w:id="8"/>
    <w:p w14:paraId="09035CEB" w14:textId="77777777" w:rsidR="00D367EB" w:rsidRPr="00F81908" w:rsidRDefault="00D367EB" w:rsidP="00FE3BB0">
      <w:pPr>
        <w:spacing w:line="360" w:lineRule="auto"/>
        <w:rPr>
          <w:rFonts w:ascii="OpenDyslexicAlta" w:hAnsi="OpenDyslexicAlta"/>
        </w:rPr>
      </w:pPr>
    </w:p>
    <w:sectPr w:rsidR="00D367EB" w:rsidRPr="00F81908" w:rsidSect="00745D1B">
      <w:footerReference w:type="even" r:id="rId15"/>
      <w:footerReference w:type="default" r:id="rId16"/>
      <w:pgSz w:w="11900" w:h="16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54018B" w14:textId="77777777" w:rsidR="00CC4A69" w:rsidRDefault="00CC4A69" w:rsidP="00FE3BB0">
      <w:r>
        <w:separator/>
      </w:r>
    </w:p>
  </w:endnote>
  <w:endnote w:type="continuationSeparator" w:id="0">
    <w:p w14:paraId="05CCA686" w14:textId="77777777" w:rsidR="00CC4A69" w:rsidRDefault="00CC4A69" w:rsidP="00FE3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OpenDyslexicAlta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FB8CC6" w14:textId="77777777" w:rsidR="00F259B1" w:rsidRDefault="00F259B1" w:rsidP="006D746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272CBA7" w14:textId="77777777" w:rsidR="00F259B1" w:rsidRDefault="00F259B1" w:rsidP="00FE3BB0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549686" w14:textId="77777777" w:rsidR="00F259B1" w:rsidRDefault="00F259B1" w:rsidP="006D746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CC4A69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43625B47" w14:textId="77777777" w:rsidR="00F259B1" w:rsidRDefault="00F259B1" w:rsidP="00FE3BB0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1F0C57" w14:textId="77777777" w:rsidR="00CC4A69" w:rsidRDefault="00CC4A69" w:rsidP="00FE3BB0">
      <w:r>
        <w:separator/>
      </w:r>
    </w:p>
  </w:footnote>
  <w:footnote w:type="continuationSeparator" w:id="0">
    <w:p w14:paraId="36EF6487" w14:textId="77777777" w:rsidR="00CC4A69" w:rsidRDefault="00CC4A69" w:rsidP="00FE3B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BD209F"/>
    <w:multiLevelType w:val="hybridMultilevel"/>
    <w:tmpl w:val="886E79E8"/>
    <w:lvl w:ilvl="0" w:tplc="DF56619E">
      <w:start w:val="16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302AE2"/>
    <w:multiLevelType w:val="hybridMultilevel"/>
    <w:tmpl w:val="A5368D76"/>
    <w:lvl w:ilvl="0" w:tplc="D9008E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1416D2"/>
    <w:multiLevelType w:val="hybridMultilevel"/>
    <w:tmpl w:val="76F8A8A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E7512F"/>
    <w:multiLevelType w:val="hybridMultilevel"/>
    <w:tmpl w:val="3390800C"/>
    <w:lvl w:ilvl="0" w:tplc="AB5EAAA2">
      <w:start w:val="1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913014"/>
    <w:multiLevelType w:val="hybridMultilevel"/>
    <w:tmpl w:val="DF36D8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D1B"/>
    <w:rsid w:val="00026608"/>
    <w:rsid w:val="000322BF"/>
    <w:rsid w:val="00070593"/>
    <w:rsid w:val="000C7B44"/>
    <w:rsid w:val="000F46EE"/>
    <w:rsid w:val="001111A0"/>
    <w:rsid w:val="001D1705"/>
    <w:rsid w:val="001E7A4A"/>
    <w:rsid w:val="002A65B6"/>
    <w:rsid w:val="002D2354"/>
    <w:rsid w:val="00332B1D"/>
    <w:rsid w:val="00373670"/>
    <w:rsid w:val="00380E3E"/>
    <w:rsid w:val="003B6BD6"/>
    <w:rsid w:val="003D74B3"/>
    <w:rsid w:val="00406995"/>
    <w:rsid w:val="00431479"/>
    <w:rsid w:val="004768C0"/>
    <w:rsid w:val="004A2402"/>
    <w:rsid w:val="004A6476"/>
    <w:rsid w:val="004B2974"/>
    <w:rsid w:val="004C7147"/>
    <w:rsid w:val="004F6F4E"/>
    <w:rsid w:val="00505226"/>
    <w:rsid w:val="00506DCE"/>
    <w:rsid w:val="00546381"/>
    <w:rsid w:val="005B3C4A"/>
    <w:rsid w:val="005F56A3"/>
    <w:rsid w:val="00634C3E"/>
    <w:rsid w:val="00636F0B"/>
    <w:rsid w:val="0064501C"/>
    <w:rsid w:val="006552E7"/>
    <w:rsid w:val="00672ADB"/>
    <w:rsid w:val="0068415D"/>
    <w:rsid w:val="006A432E"/>
    <w:rsid w:val="006C6D81"/>
    <w:rsid w:val="006D746A"/>
    <w:rsid w:val="006E3034"/>
    <w:rsid w:val="007040A4"/>
    <w:rsid w:val="007439F1"/>
    <w:rsid w:val="00745D1B"/>
    <w:rsid w:val="0075381D"/>
    <w:rsid w:val="007713E1"/>
    <w:rsid w:val="007B10D0"/>
    <w:rsid w:val="007C7E34"/>
    <w:rsid w:val="007E4094"/>
    <w:rsid w:val="007E4CCF"/>
    <w:rsid w:val="007F0B58"/>
    <w:rsid w:val="008627F9"/>
    <w:rsid w:val="008A5470"/>
    <w:rsid w:val="008F7580"/>
    <w:rsid w:val="009077C2"/>
    <w:rsid w:val="009372F4"/>
    <w:rsid w:val="00942B9F"/>
    <w:rsid w:val="009640A4"/>
    <w:rsid w:val="009D16D7"/>
    <w:rsid w:val="009D7952"/>
    <w:rsid w:val="009F38C0"/>
    <w:rsid w:val="00A06B9B"/>
    <w:rsid w:val="00AD51A7"/>
    <w:rsid w:val="00AE7AF1"/>
    <w:rsid w:val="00B20C78"/>
    <w:rsid w:val="00B32551"/>
    <w:rsid w:val="00B644C7"/>
    <w:rsid w:val="00B8441F"/>
    <w:rsid w:val="00BE7C86"/>
    <w:rsid w:val="00C107C4"/>
    <w:rsid w:val="00C70C4C"/>
    <w:rsid w:val="00C77D89"/>
    <w:rsid w:val="00CC1C8E"/>
    <w:rsid w:val="00CC4A69"/>
    <w:rsid w:val="00CD0A2C"/>
    <w:rsid w:val="00D35B01"/>
    <w:rsid w:val="00D367EB"/>
    <w:rsid w:val="00D626F9"/>
    <w:rsid w:val="00D81649"/>
    <w:rsid w:val="00DA2FC2"/>
    <w:rsid w:val="00DC1955"/>
    <w:rsid w:val="00DC755E"/>
    <w:rsid w:val="00EB7FF0"/>
    <w:rsid w:val="00EC5235"/>
    <w:rsid w:val="00EC5FD8"/>
    <w:rsid w:val="00EC6E61"/>
    <w:rsid w:val="00EF20E6"/>
    <w:rsid w:val="00F00F09"/>
    <w:rsid w:val="00F05672"/>
    <w:rsid w:val="00F13911"/>
    <w:rsid w:val="00F259B1"/>
    <w:rsid w:val="00F540B9"/>
    <w:rsid w:val="00F66B54"/>
    <w:rsid w:val="00F672A0"/>
    <w:rsid w:val="00F81908"/>
    <w:rsid w:val="00F84599"/>
    <w:rsid w:val="00F92560"/>
    <w:rsid w:val="00F936E2"/>
    <w:rsid w:val="00FB5A89"/>
    <w:rsid w:val="00FE3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90A8EF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45D1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deliste">
    <w:name w:val="List Paragraph"/>
    <w:basedOn w:val="Normal"/>
    <w:uiPriority w:val="34"/>
    <w:qFormat/>
    <w:rsid w:val="001E7A4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E7A4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7A4A"/>
    <w:rPr>
      <w:rFonts w:ascii="Lucida Grande" w:hAnsi="Lucida Grande" w:cs="Lucida Grande"/>
      <w:sz w:val="18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FE3BB0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E3BB0"/>
  </w:style>
  <w:style w:type="character" w:styleId="Numrodepage">
    <w:name w:val="page number"/>
    <w:basedOn w:val="Policepardfaut"/>
    <w:uiPriority w:val="99"/>
    <w:semiHidden/>
    <w:unhideWhenUsed/>
    <w:rsid w:val="00FE3B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574</Words>
  <Characters>3161</Characters>
  <Application>Microsoft Macintosh Word</Application>
  <DocSecurity>0</DocSecurity>
  <Lines>26</Lines>
  <Paragraphs>7</Paragraphs>
  <ScaleCrop>false</ScaleCrop>
  <Company/>
  <LinksUpToDate>false</LinksUpToDate>
  <CharactersWithSpaces>3728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</dc:creator>
  <cp:keywords/>
  <dc:description/>
  <cp:lastModifiedBy>severine@astrolab.net</cp:lastModifiedBy>
  <cp:revision>3</cp:revision>
  <cp:lastPrinted>2016-09-19T09:01:00Z</cp:lastPrinted>
  <dcterms:created xsi:type="dcterms:W3CDTF">2016-09-26T08:33:00Z</dcterms:created>
  <dcterms:modified xsi:type="dcterms:W3CDTF">2016-09-26T08:36:00Z</dcterms:modified>
</cp:coreProperties>
</file>