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49A8E" w14:textId="77777777" w:rsidR="00B7092D" w:rsidRPr="004B1293" w:rsidRDefault="00B7092D" w:rsidP="00A014E2">
      <w:pPr>
        <w:spacing w:before="100" w:beforeAutospacing="1" w:after="100" w:afterAutospacing="1"/>
        <w:rPr>
          <w:rFonts w:ascii="OpenDyslexicAlta" w:hAnsi="OpenDyslexicAlta" w:cs="Times New Roman"/>
          <w:lang w:eastAsia="fr-FR"/>
        </w:rPr>
      </w:pPr>
    </w:p>
    <w:p w14:paraId="53DAD82C" w14:textId="3F8BFC7F" w:rsidR="00B7092D" w:rsidRPr="004B1293" w:rsidRDefault="00A014E2" w:rsidP="00E609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="OpenDyslexicAlta" w:hAnsi="OpenDyslexicAlta" w:cs="Arial Hebrew Scholar"/>
          <w:color w:val="FF0000"/>
          <w:lang w:eastAsia="fr-FR"/>
        </w:rPr>
      </w:pPr>
      <w:r w:rsidRPr="004B1293">
        <w:rPr>
          <w:rFonts w:ascii="OpenDyslexicAlta" w:eastAsia="Calibri" w:hAnsi="OpenDyslexicAlta" w:cs="Calibri"/>
          <w:color w:val="FF0000"/>
          <w:lang w:eastAsia="fr-FR"/>
        </w:rPr>
        <w:t>Thème</w:t>
      </w:r>
      <w:r w:rsidRPr="004B1293">
        <w:rPr>
          <w:rFonts w:ascii="OpenDyslexicAlta" w:hAnsi="OpenDyslexicAlta" w:cs="Arial Hebrew Scholar"/>
          <w:color w:val="FF0000"/>
          <w:lang w:eastAsia="fr-FR"/>
        </w:rPr>
        <w:t xml:space="preserve"> 2 : </w:t>
      </w:r>
      <w:r w:rsidRPr="004B1293">
        <w:rPr>
          <w:rFonts w:ascii="OpenDyslexicAlta" w:eastAsia="Calibri" w:hAnsi="OpenDyslexicAlta" w:cs="Calibri"/>
          <w:color w:val="FF0000"/>
          <w:lang w:eastAsia="fr-FR"/>
        </w:rPr>
        <w:t>Les</w:t>
      </w:r>
      <w:r w:rsidRPr="004B1293">
        <w:rPr>
          <w:rFonts w:ascii="OpenDyslexicAlta" w:hAnsi="OpenDyslexicAlta" w:cs="Arial Hebrew Scholar"/>
          <w:color w:val="FF0000"/>
          <w:lang w:eastAsia="fr-FR"/>
        </w:rPr>
        <w:t xml:space="preserve"> </w:t>
      </w:r>
      <w:r w:rsidRPr="004B1293">
        <w:rPr>
          <w:rFonts w:ascii="OpenDyslexicAlta" w:eastAsia="Calibri" w:hAnsi="OpenDyslexicAlta" w:cs="Calibri"/>
          <w:color w:val="FF0000"/>
          <w:lang w:eastAsia="fr-FR"/>
        </w:rPr>
        <w:t>espaces</w:t>
      </w:r>
      <w:r w:rsidRPr="004B1293">
        <w:rPr>
          <w:rFonts w:ascii="OpenDyslexicAlta" w:hAnsi="OpenDyslexicAlta" w:cs="Arial Hebrew Scholar"/>
          <w:color w:val="FF0000"/>
          <w:lang w:eastAsia="fr-FR"/>
        </w:rPr>
        <w:t xml:space="preserve"> </w:t>
      </w:r>
      <w:r w:rsidRPr="004B1293">
        <w:rPr>
          <w:rFonts w:ascii="OpenDyslexicAlta" w:eastAsia="Calibri" w:hAnsi="OpenDyslexicAlta" w:cs="Calibri"/>
          <w:color w:val="FF0000"/>
          <w:lang w:eastAsia="fr-FR"/>
        </w:rPr>
        <w:t>productifs</w:t>
      </w:r>
      <w:r w:rsidRPr="004B1293">
        <w:rPr>
          <w:rFonts w:ascii="OpenDyslexicAlta" w:hAnsi="OpenDyslexicAlta" w:cs="Arial Hebrew Scholar"/>
          <w:color w:val="FF0000"/>
          <w:lang w:eastAsia="fr-FR"/>
        </w:rPr>
        <w:t xml:space="preserve"> </w:t>
      </w:r>
      <w:r w:rsidRPr="004B1293">
        <w:rPr>
          <w:rFonts w:ascii="OpenDyslexicAlta" w:eastAsia="Calibri" w:hAnsi="OpenDyslexicAlta" w:cs="Calibri"/>
          <w:color w:val="FF0000"/>
          <w:lang w:eastAsia="fr-FR"/>
        </w:rPr>
        <w:t>et</w:t>
      </w:r>
      <w:r w:rsidRPr="004B1293">
        <w:rPr>
          <w:rFonts w:ascii="OpenDyslexicAlta" w:hAnsi="OpenDyslexicAlta" w:cs="Arial Hebrew Scholar"/>
          <w:color w:val="FF0000"/>
          <w:lang w:eastAsia="fr-FR"/>
        </w:rPr>
        <w:t xml:space="preserve"> </w:t>
      </w:r>
      <w:r w:rsidRPr="004B1293">
        <w:rPr>
          <w:rFonts w:ascii="OpenDyslexicAlta" w:eastAsia="Calibri" w:hAnsi="OpenDyslexicAlta" w:cs="Calibri"/>
          <w:color w:val="FF0000"/>
          <w:lang w:eastAsia="fr-FR"/>
        </w:rPr>
        <w:t>leurs</w:t>
      </w:r>
      <w:r w:rsidRPr="004B1293">
        <w:rPr>
          <w:rFonts w:ascii="OpenDyslexicAlta" w:hAnsi="OpenDyslexicAlta" w:cs="Arial Hebrew Scholar"/>
          <w:color w:val="FF0000"/>
          <w:lang w:eastAsia="fr-FR"/>
        </w:rPr>
        <w:t xml:space="preserve"> </w:t>
      </w:r>
      <w:r w:rsidRPr="004B1293">
        <w:rPr>
          <w:rFonts w:ascii="OpenDyslexicAlta" w:eastAsia="Calibri" w:hAnsi="OpenDyslexicAlta" w:cs="Calibri"/>
          <w:color w:val="FF0000"/>
          <w:lang w:eastAsia="fr-FR"/>
        </w:rPr>
        <w:t>évolutions</w:t>
      </w:r>
    </w:p>
    <w:p w14:paraId="0EF45140" w14:textId="77777777" w:rsidR="004B1293" w:rsidRDefault="004B1293" w:rsidP="004B1293">
      <w:pPr>
        <w:spacing w:line="276" w:lineRule="auto"/>
        <w:rPr>
          <w:rFonts w:ascii="OpenDyslexicAlta" w:eastAsia="Calibri" w:hAnsi="OpenDyslexicAlta" w:cs="Calibri"/>
        </w:rPr>
      </w:pPr>
      <w:r w:rsidRPr="004B1293">
        <w:rPr>
          <w:rFonts w:ascii="OpenDyslexicAlta" w:eastAsia="Calibri" w:hAnsi="OpenDyslexicAlta" w:cs="Calibri"/>
          <w:highlight w:val="yellow"/>
        </w:rPr>
        <w:t>Espace productif</w:t>
      </w:r>
      <w:r w:rsidRPr="004B1293">
        <w:rPr>
          <w:rFonts w:ascii="OpenDyslexicAlta" w:eastAsia="Calibri" w:hAnsi="OpenDyslexicAlta" w:cs="Calibri"/>
        </w:rPr>
        <w:t> : espace sur lequel on produit de la richesse</w:t>
      </w:r>
      <w:r>
        <w:rPr>
          <w:rFonts w:ascii="OpenDyslexicAlta" w:eastAsia="Calibri" w:hAnsi="OpenDyslexicAlta" w:cs="Calibri"/>
        </w:rPr>
        <w:t xml:space="preserve"> grâce à 3 types d’activités (3 secteurs économiques) : </w:t>
      </w:r>
    </w:p>
    <w:p w14:paraId="4DDDC80F" w14:textId="77777777" w:rsidR="004B1293" w:rsidRDefault="004B1293" w:rsidP="004B1293">
      <w:pPr>
        <w:pStyle w:val="Pardeliste"/>
        <w:numPr>
          <w:ilvl w:val="0"/>
          <w:numId w:val="14"/>
        </w:numPr>
        <w:spacing w:line="276" w:lineRule="auto"/>
        <w:rPr>
          <w:rFonts w:ascii="OpenDyslexicAlta" w:eastAsia="Calibri" w:hAnsi="OpenDyslexicAlta" w:cs="Calibri"/>
        </w:rPr>
      </w:pPr>
      <w:r w:rsidRPr="004B1293">
        <w:rPr>
          <w:rFonts w:ascii="OpenDyslexicAlta" w:eastAsia="Calibri" w:hAnsi="OpenDyslexicAlta" w:cs="Calibri"/>
          <w:color w:val="FF0000"/>
        </w:rPr>
        <w:t>Agriculture (secteur primaire)</w:t>
      </w:r>
      <w:r>
        <w:rPr>
          <w:rFonts w:ascii="OpenDyslexicAlta" w:eastAsia="Calibri" w:hAnsi="OpenDyslexicAlta" w:cs="Calibri"/>
        </w:rPr>
        <w:t> : planter, élever</w:t>
      </w:r>
    </w:p>
    <w:p w14:paraId="5050D00C" w14:textId="77777777" w:rsidR="004B1293" w:rsidRDefault="004B1293" w:rsidP="004B1293">
      <w:pPr>
        <w:pStyle w:val="Pardeliste"/>
        <w:numPr>
          <w:ilvl w:val="0"/>
          <w:numId w:val="14"/>
        </w:numPr>
        <w:spacing w:line="276" w:lineRule="auto"/>
        <w:rPr>
          <w:rFonts w:ascii="OpenDyslexicAlta" w:eastAsia="Calibri" w:hAnsi="OpenDyslexicAlta" w:cs="Calibri"/>
        </w:rPr>
      </w:pPr>
      <w:r w:rsidRPr="004B1293">
        <w:rPr>
          <w:rFonts w:ascii="OpenDyslexicAlta" w:eastAsia="Calibri" w:hAnsi="OpenDyslexicAlta" w:cs="Calibri"/>
          <w:color w:val="FF0000"/>
        </w:rPr>
        <w:t>Industrie (secteur secondaire) </w:t>
      </w:r>
      <w:r>
        <w:rPr>
          <w:rFonts w:ascii="OpenDyslexicAlta" w:eastAsia="Calibri" w:hAnsi="OpenDyslexicAlta" w:cs="Calibri"/>
        </w:rPr>
        <w:t>: transformer un produit de base en produit industriel</w:t>
      </w:r>
    </w:p>
    <w:p w14:paraId="474A4C14" w14:textId="06C0A6BA" w:rsidR="004B1293" w:rsidRPr="004B1293" w:rsidRDefault="004B1293" w:rsidP="004B1293">
      <w:pPr>
        <w:pStyle w:val="Pardeliste"/>
        <w:numPr>
          <w:ilvl w:val="0"/>
          <w:numId w:val="14"/>
        </w:numPr>
        <w:spacing w:line="276" w:lineRule="auto"/>
        <w:rPr>
          <w:rFonts w:ascii="OpenDyslexicAlta" w:eastAsia="Calibri" w:hAnsi="OpenDyslexicAlta" w:cs="Calibri"/>
        </w:rPr>
      </w:pPr>
      <w:r w:rsidRPr="004B1293">
        <w:rPr>
          <w:rFonts w:ascii="OpenDyslexicAlta" w:eastAsia="Calibri" w:hAnsi="OpenDyslexicAlta" w:cs="Calibri"/>
          <w:color w:val="FF0000"/>
        </w:rPr>
        <w:t>Service</w:t>
      </w:r>
      <w:r w:rsidR="00621E83">
        <w:rPr>
          <w:rFonts w:ascii="OpenDyslexicAlta" w:eastAsia="Calibri" w:hAnsi="OpenDyslexicAlta" w:cs="Calibri"/>
          <w:color w:val="FF0000"/>
        </w:rPr>
        <w:t>s</w:t>
      </w:r>
      <w:r w:rsidRPr="004B1293">
        <w:rPr>
          <w:rFonts w:ascii="OpenDyslexicAlta" w:eastAsia="Calibri" w:hAnsi="OpenDyslexicAlta" w:cs="Calibri"/>
          <w:color w:val="FF0000"/>
        </w:rPr>
        <w:t xml:space="preserve"> (secteur tertiaire)</w:t>
      </w:r>
      <w:r>
        <w:rPr>
          <w:rFonts w:ascii="OpenDyslexicAlta" w:eastAsia="Calibri" w:hAnsi="OpenDyslexicAlta" w:cs="Calibri"/>
        </w:rPr>
        <w:t> : servi</w:t>
      </w:r>
      <w:r w:rsidR="00621E83">
        <w:rPr>
          <w:rFonts w:ascii="OpenDyslexicAlta" w:eastAsia="Calibri" w:hAnsi="OpenDyslexicAlta" w:cs="Calibri"/>
        </w:rPr>
        <w:t>c</w:t>
      </w:r>
      <w:r>
        <w:rPr>
          <w:rFonts w:ascii="OpenDyslexicAlta" w:eastAsia="Calibri" w:hAnsi="OpenDyslexicAlta" w:cs="Calibri"/>
        </w:rPr>
        <w:t>es marchands ou non- marchands</w:t>
      </w:r>
    </w:p>
    <w:p w14:paraId="1CBE822E" w14:textId="77777777" w:rsidR="004B1293" w:rsidRDefault="004B1293" w:rsidP="004B1293">
      <w:pPr>
        <w:spacing w:line="360" w:lineRule="auto"/>
        <w:jc w:val="center"/>
        <w:rPr>
          <w:rFonts w:ascii="Chalkduster" w:eastAsia="Calibri" w:hAnsi="Chalkduster" w:cs="Calibri"/>
          <w:sz w:val="20"/>
          <w:szCs w:val="20"/>
        </w:rPr>
      </w:pPr>
    </w:p>
    <w:p w14:paraId="5394CFCA" w14:textId="77777777" w:rsidR="004B1293" w:rsidRDefault="004B1293" w:rsidP="004B1293">
      <w:pPr>
        <w:spacing w:line="360" w:lineRule="auto"/>
        <w:jc w:val="center"/>
        <w:rPr>
          <w:rFonts w:ascii="Chalkduster" w:eastAsia="Calibri" w:hAnsi="Chalkduster" w:cs="Calibri"/>
          <w:sz w:val="20"/>
          <w:szCs w:val="20"/>
        </w:rPr>
      </w:pPr>
    </w:p>
    <w:p w14:paraId="5EBD5F9A" w14:textId="77777777" w:rsidR="004B1293" w:rsidRPr="004B1293" w:rsidRDefault="004B1293" w:rsidP="004B1293">
      <w:pPr>
        <w:spacing w:line="360" w:lineRule="auto"/>
        <w:jc w:val="center"/>
        <w:rPr>
          <w:rFonts w:ascii="Chalkduster" w:eastAsia="Calibri" w:hAnsi="Chalkduster" w:cs="Calibri"/>
          <w:sz w:val="20"/>
          <w:szCs w:val="20"/>
        </w:rPr>
      </w:pPr>
      <w:r w:rsidRPr="004B1293">
        <w:rPr>
          <w:rFonts w:ascii="Chalkduster" w:eastAsia="Calibri" w:hAnsi="Chalkduster" w:cs="Calibri"/>
          <w:sz w:val="20"/>
          <w:szCs w:val="20"/>
        </w:rPr>
        <w:t xml:space="preserve">Objectif : </w:t>
      </w:r>
    </w:p>
    <w:p w14:paraId="22098F95" w14:textId="77777777" w:rsidR="004B1293" w:rsidRPr="004B1293" w:rsidRDefault="004B1293" w:rsidP="004B1293">
      <w:pPr>
        <w:spacing w:line="360" w:lineRule="auto"/>
        <w:jc w:val="center"/>
        <w:rPr>
          <w:rFonts w:ascii="Chalkduster" w:eastAsia="Calibri" w:hAnsi="Chalkduster" w:cs="Calibri"/>
          <w:sz w:val="20"/>
          <w:szCs w:val="20"/>
        </w:rPr>
      </w:pPr>
      <w:r w:rsidRPr="004B1293">
        <w:rPr>
          <w:rFonts w:ascii="Chalkduster" w:eastAsia="Calibri" w:hAnsi="Chalkduster" w:cs="Calibri"/>
          <w:sz w:val="20"/>
          <w:szCs w:val="20"/>
        </w:rPr>
        <w:t>Réaliser</w:t>
      </w:r>
      <w:r w:rsidRPr="004B1293">
        <w:rPr>
          <w:rFonts w:ascii="Chalkduster" w:hAnsi="Chalkduster" w:cs="Arial Hebrew Scholar"/>
          <w:sz w:val="20"/>
          <w:szCs w:val="20"/>
        </w:rPr>
        <w:t xml:space="preserve"> </w:t>
      </w:r>
      <w:r w:rsidRPr="004B1293">
        <w:rPr>
          <w:rFonts w:ascii="Chalkduster" w:eastAsia="Calibri" w:hAnsi="Chalkduster" w:cs="Calibri"/>
          <w:sz w:val="20"/>
          <w:szCs w:val="20"/>
        </w:rPr>
        <w:t>une</w:t>
      </w:r>
      <w:r w:rsidRPr="004B1293">
        <w:rPr>
          <w:rFonts w:ascii="Chalkduster" w:hAnsi="Chalkduster" w:cs="Arial Hebrew Scholar"/>
          <w:sz w:val="20"/>
          <w:szCs w:val="20"/>
        </w:rPr>
        <w:t xml:space="preserve"> </w:t>
      </w:r>
      <w:r w:rsidRPr="004B1293">
        <w:rPr>
          <w:rFonts w:ascii="Chalkduster" w:eastAsia="Calibri" w:hAnsi="Chalkduster" w:cs="Calibri"/>
          <w:b/>
          <w:sz w:val="20"/>
          <w:szCs w:val="20"/>
        </w:rPr>
        <w:t>affiche</w:t>
      </w:r>
      <w:r w:rsidRPr="004B1293">
        <w:rPr>
          <w:rFonts w:ascii="Chalkduster" w:hAnsi="Chalkduster" w:cs="Arial Hebrew Scholar"/>
          <w:b/>
          <w:sz w:val="20"/>
          <w:szCs w:val="20"/>
        </w:rPr>
        <w:t xml:space="preserve"> </w:t>
      </w:r>
      <w:r w:rsidRPr="004B1293">
        <w:rPr>
          <w:rFonts w:ascii="Chalkduster" w:eastAsia="Calibri" w:hAnsi="Chalkduster" w:cs="Calibri"/>
          <w:sz w:val="20"/>
          <w:szCs w:val="20"/>
        </w:rPr>
        <w:t xml:space="preserve">présentant </w:t>
      </w:r>
      <w:r w:rsidRPr="004B1293">
        <w:rPr>
          <w:rFonts w:ascii="Chalkduster" w:eastAsia="Calibri" w:hAnsi="Chalkduster" w:cs="Calibri"/>
          <w:b/>
          <w:sz w:val="20"/>
          <w:szCs w:val="20"/>
        </w:rPr>
        <w:t>un espace productif</w:t>
      </w:r>
      <w:r w:rsidRPr="004B1293">
        <w:rPr>
          <w:rFonts w:ascii="Chalkduster" w:eastAsia="Calibri" w:hAnsi="Chalkduster" w:cs="Calibri"/>
          <w:sz w:val="20"/>
          <w:szCs w:val="20"/>
        </w:rPr>
        <w:t xml:space="preserve"> de votre choix.</w:t>
      </w:r>
    </w:p>
    <w:p w14:paraId="1B9F8A77" w14:textId="6E693E58" w:rsidR="004B1293" w:rsidRPr="004B1293" w:rsidRDefault="004B1293" w:rsidP="004B1293">
      <w:pPr>
        <w:spacing w:line="360" w:lineRule="auto"/>
        <w:jc w:val="center"/>
        <w:rPr>
          <w:rFonts w:ascii="Courier" w:eastAsia="Calibri" w:hAnsi="Courier" w:cs="Courier New"/>
          <w:sz w:val="20"/>
          <w:szCs w:val="20"/>
        </w:rPr>
      </w:pPr>
      <w:r w:rsidRPr="004B1293">
        <w:rPr>
          <w:rFonts w:ascii="Courier" w:eastAsia="Calibri" w:hAnsi="Courier" w:cs="Courier New"/>
          <w:sz w:val="20"/>
          <w:szCs w:val="20"/>
        </w:rPr>
        <w:t>A l’issue de ce travail chacun des élèves du groupe doit être capable de présenter tous les éléments du travail réalisé.</w:t>
      </w:r>
    </w:p>
    <w:p w14:paraId="078FCF67" w14:textId="77777777" w:rsidR="00DA1873" w:rsidRPr="004B1293" w:rsidRDefault="00804811" w:rsidP="00B7092D">
      <w:pPr>
        <w:rPr>
          <w:rFonts w:ascii="Arial" w:hAnsi="Arial" w:cs="Arial"/>
          <w:b/>
          <w:sz w:val="16"/>
          <w:szCs w:val="16"/>
          <w:u w:val="single"/>
        </w:rPr>
      </w:pPr>
      <w:r w:rsidRPr="004B1293">
        <w:rPr>
          <w:rFonts w:ascii="Arial" w:hAnsi="Arial" w:cs="Arial"/>
          <w:b/>
          <w:sz w:val="16"/>
          <w:szCs w:val="16"/>
          <w:u w:val="single"/>
        </w:rPr>
        <w:t xml:space="preserve">Par groupe : </w:t>
      </w:r>
    </w:p>
    <w:p w14:paraId="0C80985F" w14:textId="77777777" w:rsidR="00C208FA" w:rsidRPr="004B1293" w:rsidRDefault="00C208FA" w:rsidP="00B7092D">
      <w:pPr>
        <w:rPr>
          <w:rFonts w:ascii="Arial" w:hAnsi="Arial" w:cs="Arial"/>
          <w:b/>
          <w:sz w:val="16"/>
          <w:szCs w:val="16"/>
          <w:u w:val="single"/>
        </w:rPr>
      </w:pPr>
    </w:p>
    <w:p w14:paraId="320E1246" w14:textId="3AE02970" w:rsidR="00804811" w:rsidRPr="004B1293" w:rsidRDefault="00B7092D" w:rsidP="00C208FA">
      <w:pPr>
        <w:pStyle w:val="Pardeliste"/>
        <w:numPr>
          <w:ilvl w:val="0"/>
          <w:numId w:val="7"/>
        </w:numPr>
        <w:spacing w:line="360" w:lineRule="auto"/>
        <w:rPr>
          <w:rFonts w:ascii="Arial" w:hAnsi="Arial" w:cs="Arial"/>
          <w:i/>
          <w:sz w:val="16"/>
          <w:szCs w:val="16"/>
        </w:rPr>
      </w:pPr>
      <w:r w:rsidRPr="004B1293">
        <w:rPr>
          <w:rFonts w:ascii="Arial" w:eastAsia="Calibri" w:hAnsi="Arial" w:cs="Arial"/>
          <w:i/>
          <w:sz w:val="16"/>
          <w:szCs w:val="16"/>
        </w:rPr>
        <w:t>Choisir</w:t>
      </w:r>
      <w:r w:rsidRPr="004B1293">
        <w:rPr>
          <w:rFonts w:ascii="Arial" w:hAnsi="Arial" w:cs="Arial"/>
          <w:i/>
          <w:sz w:val="16"/>
          <w:szCs w:val="16"/>
        </w:rPr>
        <w:t xml:space="preserve"> </w:t>
      </w:r>
      <w:r w:rsidRPr="004B1293">
        <w:rPr>
          <w:rFonts w:ascii="Arial" w:eastAsia="Calibri" w:hAnsi="Arial" w:cs="Arial"/>
          <w:i/>
          <w:sz w:val="16"/>
          <w:szCs w:val="16"/>
        </w:rPr>
        <w:t>un</w:t>
      </w:r>
      <w:r w:rsidRPr="004B1293">
        <w:rPr>
          <w:rFonts w:ascii="Arial" w:hAnsi="Arial" w:cs="Arial"/>
          <w:i/>
          <w:sz w:val="16"/>
          <w:szCs w:val="16"/>
        </w:rPr>
        <w:t xml:space="preserve"> </w:t>
      </w:r>
      <w:r w:rsidRPr="004B1293">
        <w:rPr>
          <w:rFonts w:ascii="Arial" w:eastAsia="Calibri" w:hAnsi="Arial" w:cs="Arial"/>
          <w:i/>
          <w:sz w:val="16"/>
          <w:szCs w:val="16"/>
        </w:rPr>
        <w:t>espace</w:t>
      </w:r>
      <w:r w:rsidRPr="004B1293">
        <w:rPr>
          <w:rFonts w:ascii="Arial" w:hAnsi="Arial" w:cs="Arial"/>
          <w:i/>
          <w:sz w:val="16"/>
          <w:szCs w:val="16"/>
        </w:rPr>
        <w:t xml:space="preserve"> </w:t>
      </w:r>
      <w:r w:rsidRPr="004B1293">
        <w:rPr>
          <w:rFonts w:ascii="Arial" w:eastAsia="Calibri" w:hAnsi="Arial" w:cs="Arial"/>
          <w:i/>
          <w:sz w:val="16"/>
          <w:szCs w:val="16"/>
        </w:rPr>
        <w:t>productif de votre choix</w:t>
      </w:r>
      <w:r w:rsidRPr="004B1293">
        <w:rPr>
          <w:rFonts w:ascii="Arial" w:hAnsi="Arial" w:cs="Arial"/>
          <w:i/>
          <w:sz w:val="16"/>
          <w:szCs w:val="16"/>
        </w:rPr>
        <w:t xml:space="preserve"> dans les manuels à votre disposition et comprendre son org</w:t>
      </w:r>
      <w:r w:rsidR="00804811" w:rsidRPr="004B1293">
        <w:rPr>
          <w:rFonts w:ascii="Arial" w:hAnsi="Arial" w:cs="Arial"/>
          <w:i/>
          <w:sz w:val="16"/>
          <w:szCs w:val="16"/>
        </w:rPr>
        <w:t>anisation et son fonctionnement</w:t>
      </w:r>
      <w:r w:rsidR="00DA1873" w:rsidRPr="004B1293">
        <w:rPr>
          <w:rFonts w:ascii="Arial" w:hAnsi="Arial" w:cs="Arial"/>
          <w:i/>
          <w:sz w:val="16"/>
          <w:szCs w:val="16"/>
        </w:rPr>
        <w:t xml:space="preserve">. </w:t>
      </w:r>
      <w:r w:rsidR="00DA1873" w:rsidRPr="004B1293">
        <w:rPr>
          <w:rFonts w:ascii="Arial" w:hAnsi="Arial" w:cs="Arial"/>
          <w:i/>
          <w:sz w:val="16"/>
          <w:szCs w:val="16"/>
        </w:rPr>
        <w:br/>
      </w:r>
      <w:r w:rsidR="00804811" w:rsidRPr="004B1293">
        <w:rPr>
          <w:rFonts w:ascii="Arial" w:hAnsi="Arial" w:cs="Arial"/>
          <w:sz w:val="16"/>
          <w:szCs w:val="16"/>
        </w:rPr>
        <w:t xml:space="preserve">Il peut s’agir </w:t>
      </w:r>
      <w:r w:rsidR="00804811" w:rsidRPr="004B1293">
        <w:rPr>
          <w:rFonts w:ascii="Arial" w:hAnsi="Arial" w:cs="Arial"/>
          <w:b/>
          <w:i/>
          <w:sz w:val="16"/>
          <w:szCs w:val="16"/>
        </w:rPr>
        <w:t>d’un espace productif à dominante </w:t>
      </w:r>
      <w:r w:rsidR="00804811" w:rsidRPr="004B1293">
        <w:rPr>
          <w:rFonts w:ascii="Arial" w:hAnsi="Arial" w:cs="Arial"/>
          <w:sz w:val="16"/>
          <w:szCs w:val="16"/>
        </w:rPr>
        <w:t xml:space="preserve">: </w:t>
      </w:r>
    </w:p>
    <w:p w14:paraId="572CE9D4" w14:textId="3CE989BB" w:rsidR="00804811" w:rsidRPr="004B1293" w:rsidRDefault="00804811" w:rsidP="00C208FA">
      <w:pPr>
        <w:pStyle w:val="Pardeliste"/>
        <w:numPr>
          <w:ilvl w:val="0"/>
          <w:numId w:val="4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>Industrielle</w:t>
      </w:r>
    </w:p>
    <w:p w14:paraId="4728C0E5" w14:textId="4F568670" w:rsidR="00804811" w:rsidRPr="004B1293" w:rsidRDefault="00804811" w:rsidP="00C208FA">
      <w:pPr>
        <w:pStyle w:val="Pardeliste"/>
        <w:numPr>
          <w:ilvl w:val="0"/>
          <w:numId w:val="4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>Agricole</w:t>
      </w:r>
    </w:p>
    <w:p w14:paraId="665592FA" w14:textId="457067FB" w:rsidR="00804811" w:rsidRPr="004B1293" w:rsidRDefault="00804811" w:rsidP="00C208FA">
      <w:pPr>
        <w:pStyle w:val="Pardeliste"/>
        <w:numPr>
          <w:ilvl w:val="0"/>
          <w:numId w:val="4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>Touristique</w:t>
      </w:r>
    </w:p>
    <w:p w14:paraId="3480AAFD" w14:textId="77777777" w:rsidR="00DA1873" w:rsidRPr="004B1293" w:rsidRDefault="00DA1873" w:rsidP="00C208FA">
      <w:pPr>
        <w:spacing w:line="360" w:lineRule="auto"/>
        <w:rPr>
          <w:rFonts w:ascii="Arial" w:hAnsi="Arial" w:cs="Arial"/>
          <w:sz w:val="16"/>
          <w:szCs w:val="16"/>
        </w:rPr>
      </w:pPr>
    </w:p>
    <w:p w14:paraId="71A183C5" w14:textId="3C1C76C1" w:rsidR="00DA1873" w:rsidRPr="004B1293" w:rsidRDefault="00DA1873" w:rsidP="00C208FA">
      <w:pPr>
        <w:pStyle w:val="Pardeliste"/>
        <w:numPr>
          <w:ilvl w:val="0"/>
          <w:numId w:val="7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 xml:space="preserve">Définir la notion d’espace productif. Identifier la nature de l’espace productif choisi par le groupe. </w:t>
      </w:r>
    </w:p>
    <w:p w14:paraId="68431334" w14:textId="717CCE2A" w:rsidR="00DA1873" w:rsidRPr="004B1293" w:rsidRDefault="00DA1873" w:rsidP="00C208FA">
      <w:pPr>
        <w:pStyle w:val="Pardeliste"/>
        <w:numPr>
          <w:ilvl w:val="0"/>
          <w:numId w:val="7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>Localiser et présenter l’</w:t>
      </w:r>
      <w:r w:rsidR="001D5152" w:rsidRPr="004B1293">
        <w:rPr>
          <w:rFonts w:ascii="Arial" w:hAnsi="Arial" w:cs="Arial"/>
          <w:sz w:val="16"/>
          <w:szCs w:val="16"/>
        </w:rPr>
        <w:t>espace étudié</w:t>
      </w:r>
    </w:p>
    <w:p w14:paraId="7BA54C71" w14:textId="5F74A269" w:rsidR="00DA1873" w:rsidRPr="004B1293" w:rsidRDefault="00DA1873" w:rsidP="00C208FA">
      <w:pPr>
        <w:pStyle w:val="Pardeliste"/>
        <w:numPr>
          <w:ilvl w:val="0"/>
          <w:numId w:val="7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 xml:space="preserve">Identifier ses </w:t>
      </w:r>
      <w:r w:rsidRPr="004B1293">
        <w:rPr>
          <w:rFonts w:ascii="Arial" w:hAnsi="Arial" w:cs="Arial"/>
          <w:b/>
          <w:i/>
          <w:sz w:val="16"/>
          <w:szCs w:val="16"/>
        </w:rPr>
        <w:t>caractéristiques</w:t>
      </w:r>
      <w:r w:rsidRPr="004B1293">
        <w:rPr>
          <w:rFonts w:ascii="Arial" w:hAnsi="Arial" w:cs="Arial"/>
          <w:sz w:val="16"/>
          <w:szCs w:val="16"/>
        </w:rPr>
        <w:t> : activités, organisation…</w:t>
      </w:r>
    </w:p>
    <w:p w14:paraId="2E6B6534" w14:textId="206BD0C5" w:rsidR="00DA1873" w:rsidRPr="004B1293" w:rsidRDefault="00DA1873" w:rsidP="00C208FA">
      <w:pPr>
        <w:pStyle w:val="Pardeliste"/>
        <w:numPr>
          <w:ilvl w:val="0"/>
          <w:numId w:val="7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>Identifier les</w:t>
      </w:r>
      <w:r w:rsidRPr="004B1293">
        <w:rPr>
          <w:rFonts w:ascii="Arial" w:hAnsi="Arial" w:cs="Arial"/>
          <w:b/>
          <w:i/>
          <w:sz w:val="16"/>
          <w:szCs w:val="16"/>
        </w:rPr>
        <w:t xml:space="preserve"> acteurs</w:t>
      </w:r>
      <w:r w:rsidRPr="004B1293">
        <w:rPr>
          <w:rFonts w:ascii="Arial" w:hAnsi="Arial" w:cs="Arial"/>
          <w:sz w:val="16"/>
          <w:szCs w:val="16"/>
        </w:rPr>
        <w:t xml:space="preserve"> de cette espace : qui joue un rôle dans cet espace ? </w:t>
      </w:r>
    </w:p>
    <w:p w14:paraId="69164A43" w14:textId="445096B3" w:rsidR="00DA1873" w:rsidRPr="004B1293" w:rsidRDefault="00DA1873" w:rsidP="00C208FA">
      <w:pPr>
        <w:pStyle w:val="Pardeliste"/>
        <w:numPr>
          <w:ilvl w:val="0"/>
          <w:numId w:val="7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 xml:space="preserve">Identifier </w:t>
      </w:r>
      <w:r w:rsidRPr="004B1293">
        <w:rPr>
          <w:rFonts w:ascii="Arial" w:hAnsi="Arial" w:cs="Arial"/>
          <w:b/>
          <w:i/>
          <w:sz w:val="16"/>
          <w:szCs w:val="16"/>
        </w:rPr>
        <w:t>les enjeux et les dynamiques </w:t>
      </w:r>
      <w:r w:rsidRPr="004B1293">
        <w:rPr>
          <w:rFonts w:ascii="Arial" w:hAnsi="Arial" w:cs="Arial"/>
          <w:sz w:val="16"/>
          <w:szCs w:val="16"/>
        </w:rPr>
        <w:t>: quelles transformations, quelles difficultés</w:t>
      </w:r>
      <w:r w:rsidR="001C77AF" w:rsidRPr="004B1293">
        <w:rPr>
          <w:rFonts w:ascii="Arial" w:hAnsi="Arial" w:cs="Arial"/>
          <w:sz w:val="16"/>
          <w:szCs w:val="16"/>
        </w:rPr>
        <w:t>.</w:t>
      </w:r>
      <w:r w:rsidRPr="004B1293">
        <w:rPr>
          <w:rFonts w:ascii="Arial" w:hAnsi="Arial" w:cs="Arial"/>
          <w:sz w:val="16"/>
          <w:szCs w:val="16"/>
        </w:rPr>
        <w:t>.. ?</w:t>
      </w:r>
    </w:p>
    <w:p w14:paraId="6F599111" w14:textId="31A46445" w:rsidR="00976F67" w:rsidRPr="004B1293" w:rsidRDefault="00976F67" w:rsidP="00C208FA">
      <w:pPr>
        <w:pStyle w:val="Pardeliste"/>
        <w:numPr>
          <w:ilvl w:val="0"/>
          <w:numId w:val="7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>Lister et définir des mots-clés en lien avec l’espace étudié (au moins 4)</w:t>
      </w:r>
    </w:p>
    <w:p w14:paraId="5BFE0882" w14:textId="4C7CDF74" w:rsidR="001D5152" w:rsidRPr="004B1293" w:rsidRDefault="001D5152" w:rsidP="00C208FA">
      <w:pPr>
        <w:pStyle w:val="Pardeliste"/>
        <w:numPr>
          <w:ilvl w:val="0"/>
          <w:numId w:val="7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 xml:space="preserve">Réaliser l’affiche. Les éléments suivants sont obligatoires : </w:t>
      </w:r>
    </w:p>
    <w:p w14:paraId="3E22CF7C" w14:textId="252DD6EA" w:rsidR="001D5152" w:rsidRPr="004B1293" w:rsidRDefault="001D5152" w:rsidP="00C208FA">
      <w:pPr>
        <w:pStyle w:val="Pardeliste"/>
        <w:numPr>
          <w:ilvl w:val="0"/>
          <w:numId w:val="8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>Un titre</w:t>
      </w:r>
    </w:p>
    <w:p w14:paraId="4A57D2DC" w14:textId="249F38D7" w:rsidR="001D5152" w:rsidRPr="004B1293" w:rsidRDefault="001D5152" w:rsidP="00C208FA">
      <w:pPr>
        <w:pStyle w:val="Pardeliste"/>
        <w:numPr>
          <w:ilvl w:val="0"/>
          <w:numId w:val="8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>Un croquis</w:t>
      </w:r>
    </w:p>
    <w:p w14:paraId="17FB7409" w14:textId="3D048208" w:rsidR="001D5152" w:rsidRPr="004B1293" w:rsidRDefault="001D5152" w:rsidP="00C208FA">
      <w:pPr>
        <w:pStyle w:val="Pardeliste"/>
        <w:numPr>
          <w:ilvl w:val="0"/>
          <w:numId w:val="8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>Des définitions</w:t>
      </w:r>
    </w:p>
    <w:p w14:paraId="2D66C3AC" w14:textId="10280182" w:rsidR="00B7092D" w:rsidRPr="004B1293" w:rsidRDefault="001D5152" w:rsidP="00C208FA">
      <w:pPr>
        <w:pStyle w:val="Pardeliste"/>
        <w:numPr>
          <w:ilvl w:val="0"/>
          <w:numId w:val="8"/>
        </w:num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>Des explications rédigées utilisant le vocabulaire de la géographie.</w:t>
      </w:r>
    </w:p>
    <w:p w14:paraId="4EF85A32" w14:textId="6E669D4F" w:rsidR="001D5152" w:rsidRPr="004B1293" w:rsidRDefault="00B7092D" w:rsidP="00DA1873">
      <w:pPr>
        <w:spacing w:line="360" w:lineRule="auto"/>
        <w:rPr>
          <w:rFonts w:ascii="Arial" w:hAnsi="Arial" w:cs="Arial"/>
          <w:sz w:val="16"/>
          <w:szCs w:val="16"/>
        </w:rPr>
      </w:pPr>
      <w:r w:rsidRPr="004B1293">
        <w:rPr>
          <w:rFonts w:ascii="Arial" w:hAnsi="Arial" w:cs="Arial"/>
          <w:sz w:val="16"/>
          <w:szCs w:val="16"/>
        </w:rPr>
        <w:t xml:space="preserve"> </w:t>
      </w:r>
    </w:p>
    <w:p w14:paraId="500C7552" w14:textId="6706708B" w:rsidR="008F70E8" w:rsidRPr="004B1293" w:rsidRDefault="008F70E8" w:rsidP="008F70E8">
      <w:pPr>
        <w:pStyle w:val="Pardeliste"/>
        <w:numPr>
          <w:ilvl w:val="0"/>
          <w:numId w:val="9"/>
        </w:numPr>
        <w:spacing w:line="360" w:lineRule="auto"/>
        <w:rPr>
          <w:rFonts w:ascii="Arial" w:hAnsi="Arial" w:cs="Arial"/>
          <w:b/>
          <w:i/>
          <w:sz w:val="16"/>
          <w:szCs w:val="16"/>
        </w:rPr>
      </w:pPr>
      <w:r w:rsidRPr="004B1293">
        <w:rPr>
          <w:rFonts w:ascii="Arial" w:hAnsi="Arial" w:cs="Arial"/>
          <w:b/>
          <w:i/>
          <w:sz w:val="16"/>
          <w:szCs w:val="16"/>
        </w:rPr>
        <w:t xml:space="preserve">Les documents sont à rendre dans cette pochette à la fin de chaque heure. </w:t>
      </w:r>
    </w:p>
    <w:p w14:paraId="57BB435B" w14:textId="77777777" w:rsidR="00B7092D" w:rsidRPr="004B1293" w:rsidRDefault="00B7092D" w:rsidP="00B7092D">
      <w:pPr>
        <w:rPr>
          <w:rFonts w:ascii="Arial" w:hAnsi="Arial" w:cs="Arial"/>
          <w:sz w:val="16"/>
          <w:szCs w:val="16"/>
        </w:rPr>
      </w:pPr>
    </w:p>
    <w:p w14:paraId="4613E6DB" w14:textId="77777777" w:rsidR="00B7092D" w:rsidRPr="004B1293" w:rsidRDefault="00B7092D" w:rsidP="00B7092D">
      <w:pPr>
        <w:jc w:val="center"/>
        <w:rPr>
          <w:rFonts w:ascii="Arial" w:hAnsi="Arial" w:cs="Arial"/>
          <w:b/>
          <w:sz w:val="16"/>
          <w:szCs w:val="16"/>
          <w:u w:val="single"/>
        </w:rPr>
      </w:pPr>
      <w:r w:rsidRPr="004B1293">
        <w:rPr>
          <w:rFonts w:ascii="Arial" w:eastAsia="Calibri" w:hAnsi="Arial" w:cs="Arial"/>
          <w:b/>
          <w:sz w:val="16"/>
          <w:szCs w:val="16"/>
          <w:u w:val="single"/>
        </w:rPr>
        <w:t>Evaluation</w:t>
      </w:r>
      <w:r w:rsidRPr="004B1293">
        <w:rPr>
          <w:rFonts w:ascii="Arial" w:hAnsi="Arial" w:cs="Arial"/>
          <w:b/>
          <w:sz w:val="16"/>
          <w:szCs w:val="16"/>
          <w:u w:val="single"/>
        </w:rPr>
        <w:t> :</w:t>
      </w:r>
    </w:p>
    <w:p w14:paraId="048C2F83" w14:textId="77777777" w:rsidR="00B7092D" w:rsidRPr="004B1293" w:rsidRDefault="00B7092D" w:rsidP="00B7092D">
      <w:pPr>
        <w:pStyle w:val="Pardeliste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r w:rsidRPr="004B1293">
        <w:rPr>
          <w:rFonts w:ascii="Arial" w:eastAsia="Calibri" w:hAnsi="Arial" w:cs="Arial"/>
          <w:sz w:val="16"/>
          <w:szCs w:val="16"/>
        </w:rPr>
        <w:t>Rendu</w:t>
      </w:r>
      <w:r w:rsidRPr="004B1293">
        <w:rPr>
          <w:rFonts w:ascii="Arial" w:hAnsi="Arial" w:cs="Arial"/>
          <w:sz w:val="16"/>
          <w:szCs w:val="16"/>
        </w:rPr>
        <w:t xml:space="preserve"> </w:t>
      </w:r>
      <w:r w:rsidRPr="004B1293">
        <w:rPr>
          <w:rFonts w:ascii="Arial" w:eastAsia="Calibri" w:hAnsi="Arial" w:cs="Arial"/>
          <w:sz w:val="16"/>
          <w:szCs w:val="16"/>
        </w:rPr>
        <w:t>final</w:t>
      </w:r>
      <w:r w:rsidRPr="004B1293">
        <w:rPr>
          <w:rFonts w:ascii="Arial" w:hAnsi="Arial" w:cs="Arial"/>
          <w:sz w:val="16"/>
          <w:szCs w:val="16"/>
        </w:rPr>
        <w:t xml:space="preserve"> (</w:t>
      </w:r>
      <w:r w:rsidRPr="004B1293">
        <w:rPr>
          <w:rFonts w:ascii="Arial" w:eastAsia="Calibri" w:hAnsi="Arial" w:cs="Arial"/>
          <w:sz w:val="16"/>
          <w:szCs w:val="16"/>
        </w:rPr>
        <w:t>affiche</w:t>
      </w:r>
      <w:r w:rsidRPr="004B1293">
        <w:rPr>
          <w:rFonts w:ascii="Arial" w:hAnsi="Arial" w:cs="Arial"/>
          <w:sz w:val="16"/>
          <w:szCs w:val="16"/>
        </w:rPr>
        <w:t xml:space="preserve">) : 10 </w:t>
      </w:r>
      <w:r w:rsidRPr="004B1293">
        <w:rPr>
          <w:rFonts w:ascii="Arial" w:eastAsia="Calibri" w:hAnsi="Arial" w:cs="Arial"/>
          <w:sz w:val="16"/>
          <w:szCs w:val="16"/>
        </w:rPr>
        <w:t>points</w:t>
      </w:r>
      <w:r w:rsidRPr="004B1293">
        <w:rPr>
          <w:rFonts w:ascii="Arial" w:hAnsi="Arial" w:cs="Arial"/>
          <w:sz w:val="16"/>
          <w:szCs w:val="16"/>
        </w:rPr>
        <w:t xml:space="preserve"> (</w:t>
      </w:r>
      <w:r w:rsidRPr="004B1293">
        <w:rPr>
          <w:rFonts w:ascii="Arial" w:eastAsia="Calibri" w:hAnsi="Arial" w:cs="Arial"/>
          <w:sz w:val="16"/>
          <w:szCs w:val="16"/>
        </w:rPr>
        <w:t>groupe</w:t>
      </w:r>
      <w:r w:rsidRPr="004B1293">
        <w:rPr>
          <w:rFonts w:ascii="Arial" w:hAnsi="Arial" w:cs="Arial"/>
          <w:sz w:val="16"/>
          <w:szCs w:val="16"/>
        </w:rPr>
        <w:t>)</w:t>
      </w:r>
    </w:p>
    <w:p w14:paraId="110760CD" w14:textId="77777777" w:rsidR="00B7092D" w:rsidRPr="004B1293" w:rsidRDefault="00B7092D" w:rsidP="00B7092D">
      <w:pPr>
        <w:pStyle w:val="Pardeliste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r w:rsidRPr="004B1293">
        <w:rPr>
          <w:rFonts w:ascii="Arial" w:eastAsia="Calibri" w:hAnsi="Arial" w:cs="Arial"/>
          <w:sz w:val="16"/>
          <w:szCs w:val="16"/>
        </w:rPr>
        <w:t>Présentation</w:t>
      </w:r>
      <w:r w:rsidRPr="004B1293">
        <w:rPr>
          <w:rFonts w:ascii="Arial" w:hAnsi="Arial" w:cs="Arial"/>
          <w:sz w:val="16"/>
          <w:szCs w:val="16"/>
        </w:rPr>
        <w:t xml:space="preserve"> </w:t>
      </w:r>
      <w:r w:rsidRPr="004B1293">
        <w:rPr>
          <w:rFonts w:ascii="Arial" w:eastAsia="Calibri" w:hAnsi="Arial" w:cs="Arial"/>
          <w:sz w:val="16"/>
          <w:szCs w:val="16"/>
        </w:rPr>
        <w:t>orale</w:t>
      </w:r>
      <w:r w:rsidRPr="004B1293">
        <w:rPr>
          <w:rFonts w:ascii="Arial" w:hAnsi="Arial" w:cs="Arial"/>
          <w:sz w:val="16"/>
          <w:szCs w:val="16"/>
        </w:rPr>
        <w:t xml:space="preserve"> : 10 </w:t>
      </w:r>
      <w:r w:rsidRPr="004B1293">
        <w:rPr>
          <w:rFonts w:ascii="Arial" w:eastAsia="Calibri" w:hAnsi="Arial" w:cs="Arial"/>
          <w:sz w:val="16"/>
          <w:szCs w:val="16"/>
        </w:rPr>
        <w:t>points</w:t>
      </w:r>
      <w:r w:rsidRPr="004B1293">
        <w:rPr>
          <w:rFonts w:ascii="Arial" w:hAnsi="Arial" w:cs="Arial"/>
          <w:sz w:val="16"/>
          <w:szCs w:val="16"/>
        </w:rPr>
        <w:t xml:space="preserve"> (</w:t>
      </w:r>
      <w:r w:rsidRPr="004B1293">
        <w:rPr>
          <w:rFonts w:ascii="Arial" w:eastAsia="Calibri" w:hAnsi="Arial" w:cs="Arial"/>
          <w:sz w:val="16"/>
          <w:szCs w:val="16"/>
        </w:rPr>
        <w:t>groupe</w:t>
      </w:r>
      <w:r w:rsidRPr="004B1293">
        <w:rPr>
          <w:rFonts w:ascii="Arial" w:hAnsi="Arial" w:cs="Arial"/>
          <w:sz w:val="16"/>
          <w:szCs w:val="16"/>
        </w:rPr>
        <w:t>)</w:t>
      </w:r>
    </w:p>
    <w:p w14:paraId="63195264" w14:textId="77777777" w:rsidR="00B7092D" w:rsidRDefault="00B7092D" w:rsidP="00B7092D">
      <w:pPr>
        <w:pStyle w:val="Pardeliste"/>
        <w:numPr>
          <w:ilvl w:val="0"/>
          <w:numId w:val="3"/>
        </w:numPr>
        <w:rPr>
          <w:rFonts w:ascii="Arial" w:hAnsi="Arial" w:cs="Arial"/>
          <w:sz w:val="16"/>
          <w:szCs w:val="16"/>
        </w:rPr>
      </w:pPr>
      <w:r w:rsidRPr="004B1293">
        <w:rPr>
          <w:rFonts w:ascii="Arial" w:eastAsia="Calibri" w:hAnsi="Arial" w:cs="Arial"/>
          <w:sz w:val="16"/>
          <w:szCs w:val="16"/>
        </w:rPr>
        <w:t>Implication</w:t>
      </w:r>
      <w:r w:rsidRPr="004B1293">
        <w:rPr>
          <w:rFonts w:ascii="Arial" w:hAnsi="Arial" w:cs="Arial"/>
          <w:sz w:val="16"/>
          <w:szCs w:val="16"/>
        </w:rPr>
        <w:t xml:space="preserve">, </w:t>
      </w:r>
      <w:r w:rsidRPr="004B1293">
        <w:rPr>
          <w:rFonts w:ascii="Arial" w:eastAsia="Calibri" w:hAnsi="Arial" w:cs="Arial"/>
          <w:sz w:val="16"/>
          <w:szCs w:val="16"/>
        </w:rPr>
        <w:t>participation</w:t>
      </w:r>
      <w:r w:rsidRPr="004B1293">
        <w:rPr>
          <w:rFonts w:ascii="Arial" w:hAnsi="Arial" w:cs="Arial"/>
          <w:sz w:val="16"/>
          <w:szCs w:val="16"/>
        </w:rPr>
        <w:t xml:space="preserve"> </w:t>
      </w:r>
      <w:r w:rsidRPr="004B1293">
        <w:rPr>
          <w:rFonts w:ascii="Arial" w:eastAsia="Calibri" w:hAnsi="Arial" w:cs="Arial"/>
          <w:sz w:val="16"/>
          <w:szCs w:val="16"/>
        </w:rPr>
        <w:t>au</w:t>
      </w:r>
      <w:r w:rsidRPr="004B1293">
        <w:rPr>
          <w:rFonts w:ascii="Arial" w:hAnsi="Arial" w:cs="Arial"/>
          <w:sz w:val="16"/>
          <w:szCs w:val="16"/>
        </w:rPr>
        <w:t xml:space="preserve"> </w:t>
      </w:r>
      <w:r w:rsidRPr="004B1293">
        <w:rPr>
          <w:rFonts w:ascii="Arial" w:eastAsia="Calibri" w:hAnsi="Arial" w:cs="Arial"/>
          <w:sz w:val="16"/>
          <w:szCs w:val="16"/>
        </w:rPr>
        <w:t>groupe</w:t>
      </w:r>
      <w:r w:rsidRPr="004B1293">
        <w:rPr>
          <w:rFonts w:ascii="Arial" w:hAnsi="Arial" w:cs="Arial"/>
          <w:sz w:val="16"/>
          <w:szCs w:val="16"/>
        </w:rPr>
        <w:t xml:space="preserve"> : 10 </w:t>
      </w:r>
      <w:r w:rsidRPr="004B1293">
        <w:rPr>
          <w:rFonts w:ascii="Arial" w:eastAsia="Calibri" w:hAnsi="Arial" w:cs="Arial"/>
          <w:sz w:val="16"/>
          <w:szCs w:val="16"/>
        </w:rPr>
        <w:t>points</w:t>
      </w:r>
      <w:r w:rsidRPr="004B1293">
        <w:rPr>
          <w:rFonts w:ascii="Arial" w:hAnsi="Arial" w:cs="Arial"/>
          <w:sz w:val="16"/>
          <w:szCs w:val="16"/>
        </w:rPr>
        <w:t xml:space="preserve"> (</w:t>
      </w:r>
      <w:r w:rsidRPr="004B1293">
        <w:rPr>
          <w:rFonts w:ascii="Arial" w:eastAsia="Calibri" w:hAnsi="Arial" w:cs="Arial"/>
          <w:sz w:val="16"/>
          <w:szCs w:val="16"/>
        </w:rPr>
        <w:t>individuel</w:t>
      </w:r>
      <w:r w:rsidRPr="004B1293">
        <w:rPr>
          <w:rFonts w:ascii="Arial" w:hAnsi="Arial" w:cs="Arial"/>
          <w:sz w:val="16"/>
          <w:szCs w:val="16"/>
        </w:rPr>
        <w:t>)</w:t>
      </w:r>
    </w:p>
    <w:p w14:paraId="64BC4C16" w14:textId="77777777" w:rsidR="004B1293" w:rsidRPr="004B1293" w:rsidRDefault="004B1293" w:rsidP="004B1293">
      <w:pPr>
        <w:rPr>
          <w:rFonts w:ascii="Arial" w:hAnsi="Arial" w:cs="Arial"/>
          <w:sz w:val="16"/>
          <w:szCs w:val="16"/>
        </w:rPr>
      </w:pPr>
    </w:p>
    <w:p w14:paraId="5689A22A" w14:textId="77777777" w:rsidR="004B1293" w:rsidRPr="004B1293" w:rsidRDefault="004B1293" w:rsidP="004B1293">
      <w:pPr>
        <w:rPr>
          <w:rFonts w:ascii="Arial" w:hAnsi="Arial" w:cs="Arial"/>
          <w:sz w:val="16"/>
          <w:szCs w:val="16"/>
        </w:rPr>
      </w:pPr>
    </w:p>
    <w:p w14:paraId="5D7AAFD3" w14:textId="77777777" w:rsidR="00B7092D" w:rsidRPr="00635A42" w:rsidRDefault="00B7092D" w:rsidP="00B7092D">
      <w:pPr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Ind w:w="-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5714"/>
      </w:tblGrid>
      <w:tr w:rsidR="00C2659E" w:rsidRPr="001E77A7" w14:paraId="756D7186" w14:textId="77777777" w:rsidTr="004B710E">
        <w:tc>
          <w:tcPr>
            <w:tcW w:w="4757" w:type="dxa"/>
          </w:tcPr>
          <w:p w14:paraId="14F802C4" w14:textId="77777777" w:rsidR="00C2659E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765D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lastRenderedPageBreak/>
              <w:drawing>
                <wp:inline distT="0" distB="0" distL="0" distR="0" wp14:anchorId="7E3F8428" wp14:editId="07762099">
                  <wp:extent cx="2173404" cy="2985497"/>
                  <wp:effectExtent l="0" t="0" r="11430" b="1206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1-20 à 15.00.44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91" cy="298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ED8E5" w14:textId="77777777" w:rsidR="00C2659E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14" w:type="dxa"/>
          </w:tcPr>
          <w:p w14:paraId="48238BCD" w14:textId="349E9CA2" w:rsidR="00C2659E" w:rsidRPr="006221CC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8F0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Les espaces agricoles français : </w:t>
            </w:r>
            <w:r w:rsidRPr="006221CC">
              <w:rPr>
                <w:rFonts w:ascii="Arial" w:hAnsi="Arial" w:cs="Arial"/>
                <w:sz w:val="20"/>
                <w:szCs w:val="20"/>
              </w:rPr>
              <w:t xml:space="preserve">Ex. </w:t>
            </w:r>
            <w:r>
              <w:rPr>
                <w:rFonts w:ascii="Arial" w:hAnsi="Arial" w:cs="Arial"/>
                <w:sz w:val="20"/>
                <w:szCs w:val="20"/>
              </w:rPr>
              <w:t>………………</w:t>
            </w:r>
          </w:p>
          <w:p w14:paraId="16B723AC" w14:textId="77777777" w:rsidR="00C2659E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E03C0E" w14:textId="77777777" w:rsidR="00C2659E" w:rsidRDefault="00C2659E" w:rsidP="00C2659E">
            <w:pPr>
              <w:pStyle w:val="Pardeliste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A58">
              <w:rPr>
                <w:rFonts w:ascii="Arial" w:hAnsi="Arial" w:cs="Arial"/>
                <w:b/>
                <w:sz w:val="20"/>
                <w:szCs w:val="20"/>
              </w:rPr>
              <w:t>modernisation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rapide durant les 50 dernières années du fait de la Politique Agricole Commune* (PAC)</w:t>
            </w:r>
          </w:p>
          <w:p w14:paraId="576C8BE6" w14:textId="77777777" w:rsidR="00C2659E" w:rsidRDefault="00C2659E" w:rsidP="00C2659E">
            <w:pPr>
              <w:pStyle w:val="Pardeliste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A58">
              <w:rPr>
                <w:rFonts w:ascii="Arial" w:hAnsi="Arial" w:cs="Arial"/>
                <w:b/>
                <w:sz w:val="20"/>
                <w:szCs w:val="20"/>
              </w:rPr>
              <w:t>concentration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des exploitations</w:t>
            </w:r>
          </w:p>
          <w:p w14:paraId="7A3FD3D6" w14:textId="77777777" w:rsidR="00C2659E" w:rsidRDefault="00C2659E" w:rsidP="00C2659E">
            <w:pPr>
              <w:pStyle w:val="Pardeliste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A58">
              <w:rPr>
                <w:rFonts w:ascii="Arial" w:hAnsi="Arial" w:cs="Arial"/>
                <w:b/>
                <w:sz w:val="20"/>
                <w:szCs w:val="20"/>
              </w:rPr>
              <w:t>intensification/spécialisation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des cultures</w:t>
            </w:r>
          </w:p>
          <w:p w14:paraId="7DAEBE69" w14:textId="77777777" w:rsidR="00C2659E" w:rsidRDefault="00C2659E" w:rsidP="00C2659E">
            <w:pPr>
              <w:pStyle w:val="Pardeliste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93A58">
              <w:rPr>
                <w:rFonts w:ascii="Arial" w:hAnsi="Arial" w:cs="Arial"/>
                <w:b/>
                <w:sz w:val="20"/>
                <w:szCs w:val="20"/>
              </w:rPr>
              <w:t>intégration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de la production agricole à la filière agroalimentaire : la production agricole est dépendante des industries de transformation agroalimentaires.</w:t>
            </w:r>
          </w:p>
          <w:p w14:paraId="33CBC425" w14:textId="77777777" w:rsidR="00C2659E" w:rsidRDefault="00C2659E" w:rsidP="002F437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B309EFA" w14:textId="77777777" w:rsidR="00C2659E" w:rsidRDefault="00C2659E" w:rsidP="002F437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4FA701" w14:textId="77777777" w:rsidR="00C2659E" w:rsidRPr="00093A58" w:rsidRDefault="00C2659E" w:rsidP="00C2659E">
            <w:pPr>
              <w:pStyle w:val="Pardeliste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30E39">
              <w:rPr>
                <w:rFonts w:ascii="Arial" w:hAnsi="Arial" w:cs="Arial"/>
                <w:sz w:val="20"/>
                <w:szCs w:val="20"/>
              </w:rPr>
              <w:t xml:space="preserve">La France est la </w:t>
            </w:r>
            <w:r w:rsidRPr="00093A58">
              <w:rPr>
                <w:rFonts w:ascii="Arial" w:hAnsi="Arial" w:cs="Arial"/>
                <w:b/>
                <w:sz w:val="20"/>
                <w:szCs w:val="20"/>
              </w:rPr>
              <w:t>1ere puissance agricole de l’UE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21C67E19" w14:textId="77777777" w:rsidR="00C2659E" w:rsidRPr="00520CE6" w:rsidRDefault="00C2659E" w:rsidP="00C2659E">
            <w:pPr>
              <w:pStyle w:val="Pardeliste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Nécessité d’une réflexion sur les </w:t>
            </w:r>
            <w:r w:rsidRPr="00093A58">
              <w:rPr>
                <w:rFonts w:ascii="Arial" w:hAnsi="Arial" w:cs="Arial"/>
                <w:b/>
                <w:sz w:val="20"/>
                <w:szCs w:val="20"/>
              </w:rPr>
              <w:t>conséquences de cette agriculture sur l’environnement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56E0496B" w14:textId="77777777" w:rsidR="00C2659E" w:rsidRPr="001E77A7" w:rsidRDefault="00C2659E" w:rsidP="00C2659E">
            <w:pPr>
              <w:pStyle w:val="Pardeliste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Occupe environ 2 % de la population active.</w:t>
            </w:r>
          </w:p>
        </w:tc>
      </w:tr>
      <w:tr w:rsidR="00C2659E" w14:paraId="73BB9B28" w14:textId="77777777" w:rsidTr="004B710E">
        <w:tc>
          <w:tcPr>
            <w:tcW w:w="4757" w:type="dxa"/>
          </w:tcPr>
          <w:p w14:paraId="02A911DA" w14:textId="77777777" w:rsidR="00C2659E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04D081E" wp14:editId="59CD4E8B">
                  <wp:extent cx="2173404" cy="2825858"/>
                  <wp:effectExtent l="0" t="0" r="1143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1-20 à 15.00.5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076" cy="282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</w:tcPr>
          <w:p w14:paraId="2B1E8887" w14:textId="58881B80" w:rsidR="00C2659E" w:rsidRPr="00760E79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8F0">
              <w:rPr>
                <w:rFonts w:ascii="Arial" w:hAnsi="Arial" w:cs="Arial"/>
                <w:b/>
                <w:sz w:val="20"/>
                <w:szCs w:val="20"/>
                <w:u w:val="single"/>
              </w:rPr>
              <w:t>Les espaces industriels </w:t>
            </w:r>
            <w:r w:rsidRPr="00760E79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760E79">
              <w:rPr>
                <w:rFonts w:ascii="Arial" w:hAnsi="Arial" w:cs="Arial"/>
                <w:sz w:val="20"/>
                <w:szCs w:val="20"/>
              </w:rPr>
              <w:t xml:space="preserve">x. </w:t>
            </w:r>
            <w:r>
              <w:rPr>
                <w:rFonts w:ascii="Arial" w:hAnsi="Arial" w:cs="Arial"/>
                <w:sz w:val="20"/>
                <w:szCs w:val="20"/>
              </w:rPr>
              <w:t>…………………………..</w:t>
            </w:r>
            <w:r w:rsidRPr="00760E7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D685C97" w14:textId="77777777" w:rsidR="00C2659E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B4EA84" w14:textId="77777777" w:rsidR="00C2659E" w:rsidRDefault="00C2659E" w:rsidP="00C2659E">
            <w:pPr>
              <w:pStyle w:val="Pardeliste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 </w:t>
            </w:r>
            <w:r w:rsidRPr="00F602AA">
              <w:rPr>
                <w:rFonts w:ascii="Arial" w:hAnsi="Arial" w:cs="Arial"/>
                <w:b/>
                <w:sz w:val="20"/>
                <w:szCs w:val="20"/>
              </w:rPr>
              <w:t>espaces dispersés sur le territoire</w:t>
            </w:r>
          </w:p>
          <w:p w14:paraId="3295A5BE" w14:textId="77777777" w:rsidR="00C2659E" w:rsidRDefault="00C2659E" w:rsidP="00C2659E">
            <w:pPr>
              <w:pStyle w:val="Pardeliste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une </w:t>
            </w:r>
            <w:r w:rsidRPr="00F602AA">
              <w:rPr>
                <w:rFonts w:ascii="Arial" w:hAnsi="Arial" w:cs="Arial"/>
                <w:b/>
                <w:sz w:val="20"/>
                <w:szCs w:val="20"/>
              </w:rPr>
              <w:t>reconversion industrielle </w:t>
            </w:r>
            <w:r>
              <w:rPr>
                <w:rFonts w:ascii="Arial" w:hAnsi="Arial" w:cs="Arial"/>
                <w:sz w:val="20"/>
                <w:szCs w:val="20"/>
              </w:rPr>
              <w:t>: on passe de l’industrie lourde à une industrie de haute technologie</w:t>
            </w:r>
          </w:p>
          <w:p w14:paraId="3204310E" w14:textId="77777777" w:rsidR="00C2659E" w:rsidRDefault="00C2659E" w:rsidP="00C2659E">
            <w:pPr>
              <w:pStyle w:val="Pardeliste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2AA">
              <w:rPr>
                <w:rFonts w:ascii="Arial" w:hAnsi="Arial" w:cs="Arial"/>
                <w:b/>
                <w:sz w:val="20"/>
                <w:szCs w:val="20"/>
              </w:rPr>
              <w:t>nouveaux facteurs de localisation</w:t>
            </w:r>
            <w:r>
              <w:rPr>
                <w:rFonts w:ascii="Arial" w:hAnsi="Arial" w:cs="Arial"/>
                <w:sz w:val="20"/>
                <w:szCs w:val="20"/>
              </w:rPr>
              <w:t xml:space="preserve"> : recherche d’une main d’œuvre qualifiée, qualité de l’environnement… qui favorise les métropoles au détriment des anciennes régions industrialisées. </w:t>
            </w:r>
          </w:p>
          <w:p w14:paraId="65DAC76A" w14:textId="77777777" w:rsidR="00C2659E" w:rsidRDefault="00C2659E" w:rsidP="00C2659E">
            <w:pPr>
              <w:pStyle w:val="Pardeliste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Développement de </w:t>
            </w:r>
            <w:r w:rsidRPr="00F602AA">
              <w:rPr>
                <w:rFonts w:ascii="Arial" w:hAnsi="Arial" w:cs="Arial"/>
                <w:b/>
                <w:sz w:val="20"/>
                <w:szCs w:val="20"/>
              </w:rPr>
              <w:t>pôles de compétitivités</w:t>
            </w:r>
            <w:r>
              <w:rPr>
                <w:rFonts w:ascii="Arial" w:hAnsi="Arial" w:cs="Arial"/>
                <w:sz w:val="20"/>
                <w:szCs w:val="20"/>
              </w:rPr>
              <w:t xml:space="preserve"> afin de s’imposer à l’échelle mondiale.</w:t>
            </w:r>
          </w:p>
          <w:p w14:paraId="15212BD7" w14:textId="77777777" w:rsidR="00C2659E" w:rsidRPr="001563C3" w:rsidRDefault="00C2659E" w:rsidP="002F437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49B9406" w14:textId="77777777" w:rsidR="00C2659E" w:rsidRPr="001563C3" w:rsidRDefault="00C2659E" w:rsidP="00C2659E">
            <w:pPr>
              <w:pStyle w:val="Pardeliste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63C3">
              <w:rPr>
                <w:rFonts w:ascii="Arial" w:hAnsi="Arial" w:cs="Arial"/>
                <w:b/>
                <w:sz w:val="20"/>
                <w:szCs w:val="20"/>
              </w:rPr>
              <w:t>Difficultés économiques</w:t>
            </w:r>
            <w:r w:rsidRPr="001563C3">
              <w:rPr>
                <w:rFonts w:ascii="Arial" w:hAnsi="Arial" w:cs="Arial"/>
                <w:sz w:val="20"/>
                <w:szCs w:val="20"/>
              </w:rPr>
              <w:t xml:space="preserve"> et sociales dans les anciennes régions industrielles</w:t>
            </w:r>
            <w:r>
              <w:rPr>
                <w:rFonts w:ascii="Arial" w:hAnsi="Arial" w:cs="Arial"/>
                <w:sz w:val="20"/>
                <w:szCs w:val="20"/>
              </w:rPr>
              <w:t xml:space="preserve"> (Nord-est)</w:t>
            </w:r>
          </w:p>
          <w:p w14:paraId="4F8A7781" w14:textId="77777777" w:rsidR="00C2659E" w:rsidRPr="001563C3" w:rsidRDefault="00C2659E" w:rsidP="00C2659E">
            <w:pPr>
              <w:pStyle w:val="Pardeliste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63C3">
              <w:rPr>
                <w:rFonts w:ascii="Arial" w:hAnsi="Arial" w:cs="Arial"/>
                <w:b/>
                <w:sz w:val="20"/>
                <w:szCs w:val="20"/>
              </w:rPr>
              <w:t>Depuis 30 ans</w:t>
            </w:r>
            <w:r w:rsidRPr="001563C3">
              <w:rPr>
                <w:rFonts w:ascii="Arial" w:hAnsi="Arial" w:cs="Arial"/>
                <w:sz w:val="20"/>
                <w:szCs w:val="20"/>
              </w:rPr>
              <w:t xml:space="preserve"> on constate un </w:t>
            </w:r>
            <w:r w:rsidRPr="001563C3">
              <w:rPr>
                <w:rFonts w:ascii="Arial" w:hAnsi="Arial" w:cs="Arial"/>
                <w:b/>
                <w:sz w:val="20"/>
                <w:szCs w:val="20"/>
              </w:rPr>
              <w:t>déclin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et reconversion</w:t>
            </w:r>
            <w:r w:rsidRPr="001563C3">
              <w:rPr>
                <w:rFonts w:ascii="Arial" w:hAnsi="Arial" w:cs="Arial"/>
                <w:b/>
                <w:sz w:val="20"/>
                <w:szCs w:val="20"/>
              </w:rPr>
              <w:t xml:space="preserve"> des régions industrielles du nord-est</w:t>
            </w:r>
            <w:r w:rsidRPr="001563C3">
              <w:rPr>
                <w:rFonts w:ascii="Arial" w:hAnsi="Arial" w:cs="Arial"/>
                <w:sz w:val="20"/>
                <w:szCs w:val="20"/>
              </w:rPr>
              <w:t xml:space="preserve"> de la France, d’industries traditionnelles, souvent délocalisées. En parallèle les </w:t>
            </w:r>
            <w:r w:rsidRPr="001563C3">
              <w:rPr>
                <w:rFonts w:ascii="Arial" w:hAnsi="Arial" w:cs="Arial"/>
                <w:b/>
                <w:sz w:val="20"/>
                <w:szCs w:val="20"/>
              </w:rPr>
              <w:t>régions du sud et de l’ouest voient se développer des industries de haute technologie, dynamiques.</w:t>
            </w:r>
            <w:r w:rsidRPr="001563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E177B17" w14:textId="77777777" w:rsidR="00C2659E" w:rsidRPr="00B262C7" w:rsidRDefault="00C2659E" w:rsidP="00C2659E">
            <w:pPr>
              <w:pStyle w:val="Pardeliste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Occupe environ 20 % de la population active. </w:t>
            </w:r>
          </w:p>
          <w:p w14:paraId="35D9D20F" w14:textId="77777777" w:rsidR="00C2659E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05C65D7" w14:textId="77777777" w:rsidR="00C2659E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2659E" w:rsidRPr="00F25CBD" w14:paraId="5CD1F8B8" w14:textId="77777777" w:rsidTr="004B710E">
        <w:tc>
          <w:tcPr>
            <w:tcW w:w="4757" w:type="dxa"/>
          </w:tcPr>
          <w:p w14:paraId="7F3C3442" w14:textId="77777777" w:rsidR="00C2659E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55D290E0" wp14:editId="344B16D8">
                  <wp:extent cx="2174704" cy="2792911"/>
                  <wp:effectExtent l="0" t="0" r="1016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1-20 à 15.01.06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119" cy="280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</w:tcPr>
          <w:p w14:paraId="43ADB167" w14:textId="6CFA56B6" w:rsidR="00C2659E" w:rsidRPr="00760E79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668F0">
              <w:rPr>
                <w:rFonts w:ascii="Arial" w:hAnsi="Arial" w:cs="Arial"/>
                <w:b/>
                <w:sz w:val="20"/>
                <w:szCs w:val="20"/>
                <w:u w:val="single"/>
              </w:rPr>
              <w:t>Les espaces à dominante de services </w:t>
            </w:r>
            <w:r w:rsidRPr="00760E79">
              <w:rPr>
                <w:rFonts w:ascii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sz w:val="20"/>
                <w:szCs w:val="20"/>
              </w:rPr>
              <w:t>Ex……………………</w:t>
            </w:r>
          </w:p>
          <w:p w14:paraId="797B85C5" w14:textId="77777777" w:rsidR="00C2659E" w:rsidRPr="00760E79" w:rsidRDefault="00C2659E" w:rsidP="002F437F">
            <w:pPr>
              <w:pStyle w:val="Pardeliste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2C7D01A" w14:textId="77777777" w:rsidR="00C2659E" w:rsidRDefault="00C2659E" w:rsidP="00C2659E">
            <w:pPr>
              <w:pStyle w:val="Pardeliste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Secteur qui domine l’économie (80 % de la richesse du pays) : tertiarisation.</w:t>
            </w:r>
          </w:p>
          <w:p w14:paraId="168740E7" w14:textId="77777777" w:rsidR="00C2659E" w:rsidRDefault="00C2659E" w:rsidP="00C2659E">
            <w:pPr>
              <w:pStyle w:val="Pardeliste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Localisation dans les </w:t>
            </w:r>
            <w:r w:rsidRPr="00F602AA">
              <w:rPr>
                <w:rFonts w:ascii="Arial" w:hAnsi="Arial" w:cs="Arial"/>
                <w:b/>
                <w:sz w:val="20"/>
                <w:szCs w:val="20"/>
              </w:rPr>
              <w:t>métropoles</w:t>
            </w:r>
            <w:r>
              <w:rPr>
                <w:rFonts w:ascii="Arial" w:hAnsi="Arial" w:cs="Arial"/>
                <w:sz w:val="20"/>
                <w:szCs w:val="20"/>
              </w:rPr>
              <w:t xml:space="preserve"> principalement (banques, commerce, assurance, éducation, transport…) mais aussi dans des </w:t>
            </w:r>
            <w:bookmarkStart w:id="0" w:name="_GoBack"/>
            <w:r w:rsidRPr="00F602AA">
              <w:rPr>
                <w:rFonts w:ascii="Arial" w:hAnsi="Arial" w:cs="Arial"/>
                <w:b/>
                <w:sz w:val="20"/>
                <w:szCs w:val="20"/>
              </w:rPr>
              <w:t>lieux dédiés</w:t>
            </w:r>
            <w:r>
              <w:rPr>
                <w:rFonts w:ascii="Arial" w:hAnsi="Arial" w:cs="Arial"/>
                <w:sz w:val="20"/>
                <w:szCs w:val="20"/>
              </w:rPr>
              <w:t xml:space="preserve"> (stations touristiques, parcs à thèmes…). </w:t>
            </w:r>
          </w:p>
          <w:bookmarkEnd w:id="0"/>
          <w:p w14:paraId="5DD18E05" w14:textId="77777777" w:rsidR="00C2659E" w:rsidRDefault="00C2659E" w:rsidP="002F437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42472F" w14:textId="77777777" w:rsidR="00C2659E" w:rsidRPr="00520CE6" w:rsidRDefault="00C2659E" w:rsidP="00C2659E">
            <w:pPr>
              <w:pStyle w:val="Pardeliste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520CE6">
              <w:rPr>
                <w:rFonts w:ascii="Arial" w:hAnsi="Arial" w:cs="Arial"/>
                <w:sz w:val="20"/>
                <w:szCs w:val="20"/>
              </w:rPr>
              <w:t xml:space="preserve">ccentuation du phénomène de </w:t>
            </w:r>
            <w:r w:rsidRPr="00520CE6">
              <w:rPr>
                <w:rFonts w:ascii="Arial" w:hAnsi="Arial" w:cs="Arial"/>
                <w:b/>
                <w:sz w:val="20"/>
                <w:szCs w:val="20"/>
              </w:rPr>
              <w:t>métropolisation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48B1A918" w14:textId="77777777" w:rsidR="00C2659E" w:rsidRPr="00520CE6" w:rsidRDefault="00C2659E" w:rsidP="00C2659E">
            <w:pPr>
              <w:pStyle w:val="Pardeliste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20CE6">
              <w:rPr>
                <w:rFonts w:ascii="Arial" w:hAnsi="Arial" w:cs="Arial"/>
                <w:b/>
                <w:sz w:val="20"/>
                <w:szCs w:val="20"/>
              </w:rPr>
              <w:t>Occupe environ 78 % de la population active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62B0E172" w14:textId="77777777" w:rsidR="00C2659E" w:rsidRPr="00F25CBD" w:rsidRDefault="00C2659E" w:rsidP="002F437F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6C5C98D" w14:textId="244CD37D" w:rsidR="00C2659E" w:rsidRPr="00F25CBD" w:rsidRDefault="00C2659E" w:rsidP="002F437F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85DE3C7" w14:textId="24E1A758" w:rsidR="00C2659E" w:rsidRDefault="008371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D9901" wp14:editId="408AE35D">
                <wp:simplePos x="0" y="0"/>
                <wp:positionH relativeFrom="column">
                  <wp:posOffset>539750</wp:posOffset>
                </wp:positionH>
                <wp:positionV relativeFrom="paragraph">
                  <wp:posOffset>0</wp:posOffset>
                </wp:positionV>
                <wp:extent cx="5181600" cy="3429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5608E" w14:textId="77777777" w:rsidR="008371AA" w:rsidRDefault="008371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DD9901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42.5pt;margin-top:0;width:408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" filled="f" stroked="f">
                <v:textbox>
                  <w:txbxContent>
                    <w:p w14:paraId="74A5608E" w14:textId="77777777" w:rsidR="008371AA" w:rsidRDefault="008371AA"/>
                  </w:txbxContent>
                </v:textbox>
                <w10:wrap type="square"/>
              </v:shape>
            </w:pict>
          </mc:Fallback>
        </mc:AlternateContent>
      </w:r>
    </w:p>
    <w:sectPr w:rsidR="00C2659E" w:rsidSect="00E130F4">
      <w:footerReference w:type="even" r:id="rId10"/>
      <w:footerReference w:type="default" r:id="rId11"/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A43103" w14:textId="77777777" w:rsidR="00A07717" w:rsidRDefault="00A07717" w:rsidP="00E130F4">
      <w:r>
        <w:separator/>
      </w:r>
    </w:p>
  </w:endnote>
  <w:endnote w:type="continuationSeparator" w:id="0">
    <w:p w14:paraId="11807671" w14:textId="77777777" w:rsidR="00A07717" w:rsidRDefault="00A07717" w:rsidP="00E13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DyslexicAlta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4C5857" w14:textId="77777777" w:rsidR="00E130F4" w:rsidRDefault="00E130F4" w:rsidP="007F27C4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C43276D" w14:textId="77777777" w:rsidR="00E130F4" w:rsidRDefault="00E130F4" w:rsidP="00E130F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49BA1C" w14:textId="77777777" w:rsidR="00E130F4" w:rsidRDefault="00E130F4" w:rsidP="007F27C4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07717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968A9DF" w14:textId="77777777" w:rsidR="00E130F4" w:rsidRDefault="00E130F4" w:rsidP="00E130F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FE499F" w14:textId="77777777" w:rsidR="00A07717" w:rsidRDefault="00A07717" w:rsidP="00E130F4">
      <w:r>
        <w:separator/>
      </w:r>
    </w:p>
  </w:footnote>
  <w:footnote w:type="continuationSeparator" w:id="0">
    <w:p w14:paraId="01D7477D" w14:textId="77777777" w:rsidR="00A07717" w:rsidRDefault="00A07717" w:rsidP="00E130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65C13"/>
    <w:multiLevelType w:val="hybridMultilevel"/>
    <w:tmpl w:val="EEAA7784"/>
    <w:lvl w:ilvl="0" w:tplc="BE30CA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D4AD0"/>
    <w:multiLevelType w:val="hybridMultilevel"/>
    <w:tmpl w:val="148CB8C6"/>
    <w:lvl w:ilvl="0" w:tplc="F1804088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A93043"/>
    <w:multiLevelType w:val="hybridMultilevel"/>
    <w:tmpl w:val="796E123E"/>
    <w:lvl w:ilvl="0" w:tplc="F1804088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F0978"/>
    <w:multiLevelType w:val="hybridMultilevel"/>
    <w:tmpl w:val="E2021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95748"/>
    <w:multiLevelType w:val="hybridMultilevel"/>
    <w:tmpl w:val="4DE2375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D71B6"/>
    <w:multiLevelType w:val="hybridMultilevel"/>
    <w:tmpl w:val="D3561834"/>
    <w:lvl w:ilvl="0" w:tplc="4E2EAC3A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456B3"/>
    <w:multiLevelType w:val="hybridMultilevel"/>
    <w:tmpl w:val="CDC822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E1B87"/>
    <w:multiLevelType w:val="hybridMultilevel"/>
    <w:tmpl w:val="1070ED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391A9C"/>
    <w:multiLevelType w:val="hybridMultilevel"/>
    <w:tmpl w:val="F4D8BA12"/>
    <w:lvl w:ilvl="0" w:tplc="571669D0">
      <w:start w:val="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04F44"/>
    <w:multiLevelType w:val="hybridMultilevel"/>
    <w:tmpl w:val="38CAF170"/>
    <w:lvl w:ilvl="0" w:tplc="BE30CA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A37AF9"/>
    <w:multiLevelType w:val="hybridMultilevel"/>
    <w:tmpl w:val="E354B3E2"/>
    <w:lvl w:ilvl="0" w:tplc="89DAEC10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C725BA"/>
    <w:multiLevelType w:val="multilevel"/>
    <w:tmpl w:val="2DE8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505FF8"/>
    <w:multiLevelType w:val="hybridMultilevel"/>
    <w:tmpl w:val="E0F80A8C"/>
    <w:lvl w:ilvl="0" w:tplc="3E68729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17FE8"/>
    <w:multiLevelType w:val="hybridMultilevel"/>
    <w:tmpl w:val="4C082A2A"/>
    <w:lvl w:ilvl="0" w:tplc="3E68729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13"/>
  </w:num>
  <w:num w:numId="5">
    <w:abstractNumId w:val="12"/>
  </w:num>
  <w:num w:numId="6">
    <w:abstractNumId w:val="9"/>
  </w:num>
  <w:num w:numId="7">
    <w:abstractNumId w:val="0"/>
  </w:num>
  <w:num w:numId="8">
    <w:abstractNumId w:val="7"/>
  </w:num>
  <w:num w:numId="9">
    <w:abstractNumId w:val="5"/>
  </w:num>
  <w:num w:numId="10">
    <w:abstractNumId w:val="10"/>
  </w:num>
  <w:num w:numId="11">
    <w:abstractNumId w:val="8"/>
  </w:num>
  <w:num w:numId="12">
    <w:abstractNumId w:val="3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4E2"/>
    <w:rsid w:val="001657B4"/>
    <w:rsid w:val="001C77AF"/>
    <w:rsid w:val="001D5152"/>
    <w:rsid w:val="00414B6D"/>
    <w:rsid w:val="00426FC4"/>
    <w:rsid w:val="004B1293"/>
    <w:rsid w:val="004B710E"/>
    <w:rsid w:val="005151EF"/>
    <w:rsid w:val="0054621B"/>
    <w:rsid w:val="00621E83"/>
    <w:rsid w:val="006C392F"/>
    <w:rsid w:val="00804811"/>
    <w:rsid w:val="008371AA"/>
    <w:rsid w:val="00864D24"/>
    <w:rsid w:val="008F70E8"/>
    <w:rsid w:val="00976F67"/>
    <w:rsid w:val="00A014E2"/>
    <w:rsid w:val="00A07717"/>
    <w:rsid w:val="00A3184F"/>
    <w:rsid w:val="00A33636"/>
    <w:rsid w:val="00B7092D"/>
    <w:rsid w:val="00BB1A17"/>
    <w:rsid w:val="00C208FA"/>
    <w:rsid w:val="00C2659E"/>
    <w:rsid w:val="00CF70DD"/>
    <w:rsid w:val="00DA1873"/>
    <w:rsid w:val="00DC28C5"/>
    <w:rsid w:val="00E130F4"/>
    <w:rsid w:val="00E45BC3"/>
    <w:rsid w:val="00E60905"/>
    <w:rsid w:val="00E713EA"/>
    <w:rsid w:val="00E74359"/>
    <w:rsid w:val="00EB2A03"/>
    <w:rsid w:val="00F7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7900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014E2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paragraph" w:styleId="Pardeliste">
    <w:name w:val="List Paragraph"/>
    <w:basedOn w:val="Normal"/>
    <w:uiPriority w:val="34"/>
    <w:qFormat/>
    <w:rsid w:val="00B7092D"/>
    <w:pPr>
      <w:ind w:left="720"/>
      <w:contextualSpacing/>
    </w:pPr>
  </w:style>
  <w:style w:type="table" w:styleId="Grilledutableau">
    <w:name w:val="Table Grid"/>
    <w:basedOn w:val="TableauNormal"/>
    <w:uiPriority w:val="59"/>
    <w:rsid w:val="00B70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E130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30F4"/>
  </w:style>
  <w:style w:type="character" w:styleId="Numrodepage">
    <w:name w:val="page number"/>
    <w:basedOn w:val="Policepardfaut"/>
    <w:uiPriority w:val="99"/>
    <w:semiHidden/>
    <w:unhideWhenUsed/>
    <w:rsid w:val="00E13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9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2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4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539</Words>
  <Characters>2966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Séverine Curtaud</dc:creator>
  <cp:keywords/>
  <dc:description/>
  <cp:lastModifiedBy>Séverine Curtaud</cp:lastModifiedBy>
  <cp:revision>6</cp:revision>
  <cp:lastPrinted>2017-02-26T17:48:00Z</cp:lastPrinted>
  <dcterms:created xsi:type="dcterms:W3CDTF">2017-04-10T14:54:00Z</dcterms:created>
  <dcterms:modified xsi:type="dcterms:W3CDTF">2017-04-10T15:13:00Z</dcterms:modified>
</cp:coreProperties>
</file>